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00AE" w14:textId="646A4E11" w:rsidR="006E4FF6" w:rsidRDefault="00F867E3">
      <w:pPr>
        <w:spacing w:after="0"/>
        <w:ind w:left="3567" w:right="2879" w:firstLine="446"/>
        <w:rPr>
          <w:b/>
          <w:sz w:val="32"/>
        </w:rPr>
      </w:pPr>
      <w:r>
        <w:rPr>
          <w:b/>
        </w:rPr>
        <w:t xml:space="preserve">Derivatives Service Bureau </w:t>
      </w:r>
      <w:r>
        <w:rPr>
          <w:b/>
          <w:sz w:val="32"/>
        </w:rPr>
        <w:t>CHANGE REQUEST FORM</w:t>
      </w:r>
    </w:p>
    <w:p w14:paraId="5D41D650" w14:textId="77777777" w:rsidR="006E4FF6" w:rsidRDefault="006E4FF6">
      <w:pPr>
        <w:spacing w:after="0"/>
        <w:ind w:left="3567" w:right="2879" w:firstLine="446"/>
        <w:rPr>
          <w:b/>
          <w:sz w:val="32"/>
        </w:rPr>
      </w:pPr>
    </w:p>
    <w:tbl>
      <w:tblPr>
        <w:tblStyle w:val="TableGrid1"/>
        <w:tblW w:w="10456" w:type="dxa"/>
        <w:tblInd w:w="6" w:type="dxa"/>
        <w:tblCellMar>
          <w:top w:w="64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849"/>
        <w:gridCol w:w="1303"/>
        <w:gridCol w:w="1948"/>
        <w:gridCol w:w="1559"/>
        <w:gridCol w:w="4797"/>
      </w:tblGrid>
      <w:tr w:rsidR="006E4FF6" w14:paraId="0F76DC72" w14:textId="77777777" w:rsidTr="00FD3F1A">
        <w:trPr>
          <w:trHeight w:val="28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14:paraId="4ACCF610" w14:textId="77777777" w:rsidR="006E4FF6" w:rsidRDefault="006E4FF6" w:rsidP="00133BD9">
            <w:r>
              <w:rPr>
                <w:b/>
                <w:color w:val="FFFFFF"/>
                <w:sz w:val="20"/>
              </w:rPr>
              <w:t xml:space="preserve">Version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14:paraId="3408AA17" w14:textId="77777777" w:rsidR="006E4FF6" w:rsidRDefault="006E4FF6" w:rsidP="00133BD9">
            <w:pPr>
              <w:ind w:left="1"/>
            </w:pPr>
            <w:r>
              <w:rPr>
                <w:b/>
                <w:color w:val="FFFFFF"/>
                <w:sz w:val="20"/>
              </w:rPr>
              <w:t xml:space="preserve">State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14:paraId="4B720BDF" w14:textId="77777777" w:rsidR="006E4FF6" w:rsidRDefault="006E4FF6" w:rsidP="00133BD9">
            <w:pPr>
              <w:ind w:left="1"/>
            </w:pPr>
            <w:r>
              <w:rPr>
                <w:b/>
                <w:color w:val="FFFFFF"/>
                <w:sz w:val="20"/>
              </w:rPr>
              <w:t xml:space="preserve">Author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14:paraId="713E49D8" w14:textId="77777777" w:rsidR="006E4FF6" w:rsidRDefault="006E4FF6" w:rsidP="00133BD9">
            <w:pPr>
              <w:ind w:left="1"/>
            </w:pPr>
            <w:r>
              <w:rPr>
                <w:b/>
                <w:color w:val="FFFFFF"/>
                <w:sz w:val="20"/>
              </w:rPr>
              <w:t xml:space="preserve">Date 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</w:tcPr>
          <w:p w14:paraId="7DA3C985" w14:textId="77777777" w:rsidR="006E4FF6" w:rsidRDefault="006E4FF6" w:rsidP="00133BD9">
            <w:pPr>
              <w:ind w:left="2"/>
            </w:pPr>
            <w:r>
              <w:rPr>
                <w:b/>
                <w:color w:val="FFFFFF"/>
                <w:sz w:val="20"/>
              </w:rPr>
              <w:t xml:space="preserve">Description </w:t>
            </w:r>
          </w:p>
        </w:tc>
      </w:tr>
      <w:tr w:rsidR="006E4FF6" w14:paraId="07D4F392" w14:textId="77777777" w:rsidTr="00FD3F1A">
        <w:trPr>
          <w:trHeight w:val="32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AEE5" w14:textId="77777777" w:rsidR="006E4FF6" w:rsidRDefault="006E4FF6" w:rsidP="00133BD9">
            <w:pPr>
              <w:ind w:right="4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6AD8" w14:textId="0E22B34B" w:rsidR="006E4FF6" w:rsidRPr="00177F75" w:rsidRDefault="00D62187" w:rsidP="00133BD9">
            <w:pPr>
              <w:ind w:lef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Initial Draft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D0A2" w14:textId="3129D409" w:rsidR="006E4FF6" w:rsidRPr="00177F75" w:rsidRDefault="008C3F15" w:rsidP="00133BD9">
            <w:pPr>
              <w:ind w:left="1"/>
              <w:rPr>
                <w:sz w:val="18"/>
                <w:szCs w:val="18"/>
              </w:rPr>
            </w:pPr>
            <w:r w:rsidRPr="00177F75">
              <w:rPr>
                <w:sz w:val="18"/>
                <w:szCs w:val="18"/>
              </w:rPr>
              <w:t>M</w:t>
            </w:r>
            <w:r w:rsidR="00FD3F1A" w:rsidRPr="00177F75">
              <w:rPr>
                <w:sz w:val="18"/>
                <w:szCs w:val="18"/>
              </w:rPr>
              <w:t>arlowe Surop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3D5" w14:textId="68684330" w:rsidR="006E4FF6" w:rsidRPr="00177F75" w:rsidRDefault="009C1255" w:rsidP="00133BD9">
            <w:pPr>
              <w:ind w:lef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E2385">
              <w:rPr>
                <w:sz w:val="18"/>
                <w:szCs w:val="18"/>
              </w:rPr>
              <w:t>8 October 2021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6B52" w14:textId="77777777" w:rsidR="006E4FF6" w:rsidRPr="00177F75" w:rsidRDefault="006E4FF6" w:rsidP="00133BD9">
            <w:pPr>
              <w:ind w:left="2"/>
              <w:rPr>
                <w:sz w:val="18"/>
                <w:szCs w:val="18"/>
              </w:rPr>
            </w:pPr>
            <w:r w:rsidRPr="00177F75">
              <w:rPr>
                <w:sz w:val="18"/>
                <w:szCs w:val="18"/>
              </w:rPr>
              <w:t xml:space="preserve">Initial Document </w:t>
            </w:r>
          </w:p>
        </w:tc>
      </w:tr>
      <w:tr w:rsidR="002A0A76" w14:paraId="73EBFB16" w14:textId="77777777" w:rsidTr="00FD3F1A">
        <w:trPr>
          <w:trHeight w:val="32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64DE" w14:textId="7A937C9D" w:rsidR="002A0A76" w:rsidRDefault="002A0A76" w:rsidP="00133BD9">
            <w:pPr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45AE" w14:textId="344C6A92" w:rsidR="002A0A76" w:rsidRDefault="002A0A76" w:rsidP="00133BD9">
            <w:pPr>
              <w:ind w:lef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Draft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046C" w14:textId="1039F039" w:rsidR="002A0A76" w:rsidRPr="00177F75" w:rsidRDefault="002A0A76" w:rsidP="00133BD9">
            <w:pPr>
              <w:ind w:lef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Marlowe Surop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5F67" w14:textId="54EBFA9D" w:rsidR="002A0A76" w:rsidRDefault="002A0A76" w:rsidP="00133BD9">
            <w:pPr>
              <w:ind w:lef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January 2022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C6CA" w14:textId="6C2662FD" w:rsidR="002A0A76" w:rsidRPr="00177F75" w:rsidRDefault="002A0A76" w:rsidP="00133BD9">
            <w:pPr>
              <w:ind w:lef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Update Appendix 1 to include</w:t>
            </w:r>
            <w:r w:rsidR="001B60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36 </w:t>
            </w:r>
            <w:r w:rsidR="001B60DD">
              <w:rPr>
                <w:sz w:val="18"/>
                <w:szCs w:val="18"/>
              </w:rPr>
              <w:t xml:space="preserve">new </w:t>
            </w:r>
            <w:r>
              <w:rPr>
                <w:sz w:val="18"/>
                <w:szCs w:val="18"/>
              </w:rPr>
              <w:t>Floating Rate Options</w:t>
            </w:r>
          </w:p>
        </w:tc>
      </w:tr>
    </w:tbl>
    <w:p w14:paraId="3705CBC9" w14:textId="05DAF13B" w:rsidR="00A2497B" w:rsidRDefault="00F867E3">
      <w:pPr>
        <w:spacing w:after="0"/>
        <w:ind w:left="3567" w:right="2879" w:firstLine="446"/>
      </w:pPr>
      <w:r>
        <w:t xml:space="preserve"> </w:t>
      </w:r>
    </w:p>
    <w:tbl>
      <w:tblPr>
        <w:tblStyle w:val="TableGrid1"/>
        <w:tblW w:w="10459" w:type="dxa"/>
        <w:tblInd w:w="5" w:type="dxa"/>
        <w:tblCellMar>
          <w:top w:w="131" w:type="dxa"/>
          <w:left w:w="107" w:type="dxa"/>
          <w:right w:w="76" w:type="dxa"/>
        </w:tblCellMar>
        <w:tblLook w:val="04A0" w:firstRow="1" w:lastRow="0" w:firstColumn="1" w:lastColumn="0" w:noHBand="0" w:noVBand="1"/>
      </w:tblPr>
      <w:tblGrid>
        <w:gridCol w:w="1553"/>
        <w:gridCol w:w="1041"/>
        <w:gridCol w:w="515"/>
        <w:gridCol w:w="4794"/>
        <w:gridCol w:w="935"/>
        <w:gridCol w:w="1621"/>
      </w:tblGrid>
      <w:tr w:rsidR="00A2497B" w14:paraId="74F4C0F7" w14:textId="77777777" w:rsidTr="00456953">
        <w:trPr>
          <w:trHeight w:val="421"/>
        </w:trPr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7171" w:themeFill="background2" w:themeFillShade="80"/>
          </w:tcPr>
          <w:p w14:paraId="7467A31A" w14:textId="77777777" w:rsidR="00A2497B" w:rsidRDefault="00F867E3">
            <w:pPr>
              <w:ind w:right="34"/>
              <w:jc w:val="center"/>
            </w:pPr>
            <w:r>
              <w:rPr>
                <w:b/>
                <w:color w:val="FFFFFF"/>
                <w:sz w:val="20"/>
              </w:rPr>
              <w:t xml:space="preserve">Title </w:t>
            </w:r>
          </w:p>
        </w:tc>
        <w:tc>
          <w:tcPr>
            <w:tcW w:w="89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7171" w:themeFill="background2" w:themeFillShade="80"/>
          </w:tcPr>
          <w:p w14:paraId="46E9086B" w14:textId="2A3165CA" w:rsidR="00A2497B" w:rsidRDefault="00330DED" w:rsidP="000C139D">
            <w:pPr>
              <w:ind w:left="1"/>
            </w:pPr>
            <w:r>
              <w:rPr>
                <w:b/>
                <w:color w:val="FFFFFF"/>
                <w:sz w:val="20"/>
              </w:rPr>
              <w:t>A</w:t>
            </w:r>
            <w:r w:rsidR="009C1255">
              <w:rPr>
                <w:b/>
                <w:color w:val="FFFFFF"/>
                <w:sz w:val="20"/>
              </w:rPr>
              <w:t xml:space="preserve">dd </w:t>
            </w:r>
            <w:r>
              <w:rPr>
                <w:b/>
                <w:color w:val="FFFFFF"/>
                <w:sz w:val="20"/>
              </w:rPr>
              <w:t>a Suffix of ISDA Definition to the Reference Rate Dropdown</w:t>
            </w:r>
            <w:r w:rsidR="0087097A">
              <w:rPr>
                <w:b/>
                <w:color w:val="FFFFFF"/>
                <w:sz w:val="20"/>
              </w:rPr>
              <w:t xml:space="preserve"> </w:t>
            </w:r>
            <w:r w:rsidR="009C1255">
              <w:rPr>
                <w:b/>
                <w:color w:val="FFFFFF"/>
                <w:sz w:val="20"/>
              </w:rPr>
              <w:t>in</w:t>
            </w:r>
            <w:r>
              <w:rPr>
                <w:b/>
                <w:color w:val="FFFFFF"/>
                <w:sz w:val="20"/>
              </w:rPr>
              <w:t xml:space="preserve"> the GUI</w:t>
            </w:r>
          </w:p>
        </w:tc>
      </w:tr>
      <w:tr w:rsidR="00A2497B" w14:paraId="5B4D1CCA" w14:textId="77777777" w:rsidTr="00456953">
        <w:trPr>
          <w:trHeight w:val="109"/>
        </w:trPr>
        <w:tc>
          <w:tcPr>
            <w:tcW w:w="1553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BCA99" w14:textId="3058FA3D" w:rsidR="00A2497B" w:rsidRDefault="00F867E3">
            <w:r>
              <w:rPr>
                <w:b/>
                <w:sz w:val="20"/>
              </w:rPr>
              <w:t xml:space="preserve">Background </w:t>
            </w:r>
          </w:p>
        </w:tc>
        <w:tc>
          <w:tcPr>
            <w:tcW w:w="6350" w:type="dxa"/>
            <w:gridSpan w:val="3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E6102" w14:textId="161A3B11" w:rsidR="0020207E" w:rsidRPr="00DD28F7" w:rsidRDefault="0020207E" w:rsidP="00686FE6">
            <w:pPr>
              <w:jc w:val="both"/>
              <w:rPr>
                <w:sz w:val="20"/>
                <w:szCs w:val="20"/>
              </w:rPr>
            </w:pPr>
            <w:r w:rsidRPr="00DD28F7">
              <w:rPr>
                <w:sz w:val="20"/>
                <w:szCs w:val="20"/>
              </w:rPr>
              <w:t xml:space="preserve">ISDA 2021 FRO Definitions increased the number of FROs supported by the DSB (&gt;500). Some of 2006 FROs have very similar names to the 2021 Definitions.  </w:t>
            </w:r>
          </w:p>
          <w:p w14:paraId="4A0B86A4" w14:textId="6B7042D8" w:rsidR="0020207E" w:rsidRPr="00DD28F7" w:rsidRDefault="0020207E" w:rsidP="00686FE6">
            <w:pPr>
              <w:jc w:val="both"/>
              <w:rPr>
                <w:sz w:val="20"/>
                <w:szCs w:val="20"/>
              </w:rPr>
            </w:pPr>
          </w:p>
          <w:p w14:paraId="02A86FA2" w14:textId="45EAFFC0" w:rsidR="00497F2C" w:rsidRDefault="007F5B5A" w:rsidP="00330D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332206" w:rsidRPr="00DD28F7">
              <w:rPr>
                <w:sz w:val="20"/>
                <w:szCs w:val="20"/>
              </w:rPr>
              <w:t>o improve the GUI user experience</w:t>
            </w:r>
            <w:r w:rsidR="0020207E" w:rsidRPr="00DD28F7">
              <w:rPr>
                <w:sz w:val="20"/>
                <w:szCs w:val="20"/>
              </w:rPr>
              <w:t xml:space="preserve">, the DSB proposes </w:t>
            </w:r>
            <w:r w:rsidR="00330DED">
              <w:rPr>
                <w:sz w:val="20"/>
                <w:szCs w:val="20"/>
              </w:rPr>
              <w:t>to a</w:t>
            </w:r>
            <w:r w:rsidR="00497F2C" w:rsidRPr="00DD28F7">
              <w:rPr>
                <w:sz w:val="20"/>
                <w:szCs w:val="20"/>
              </w:rPr>
              <w:t>dd a suffix to the Reference Rate dropdown for GUI users</w:t>
            </w:r>
            <w:r w:rsidR="00527623">
              <w:rPr>
                <w:sz w:val="20"/>
                <w:szCs w:val="20"/>
              </w:rPr>
              <w:t xml:space="preserve"> that will be taken from the FpML Coding Scheme xml which can be found </w:t>
            </w:r>
            <w:hyperlink r:id="rId10" w:history="1">
              <w:r w:rsidR="00527623" w:rsidRPr="00D8328E">
                <w:rPr>
                  <w:rStyle w:val="Hyperlink"/>
                  <w:color w:val="0000FF"/>
                  <w:sz w:val="20"/>
                  <w:szCs w:val="20"/>
                  <w:u w:val="none"/>
                </w:rPr>
                <w:t>here</w:t>
              </w:r>
            </w:hyperlink>
            <w:r w:rsidR="00527623">
              <w:rPr>
                <w:sz w:val="20"/>
                <w:szCs w:val="20"/>
              </w:rPr>
              <w:t xml:space="preserve"> </w:t>
            </w:r>
            <w:r w:rsidR="00497F2C" w:rsidRPr="00DD28F7">
              <w:rPr>
                <w:sz w:val="20"/>
                <w:szCs w:val="20"/>
              </w:rPr>
              <w:t xml:space="preserve">i.e., to indicate the ISDA Definition against each entry in the Reference Rate </w:t>
            </w:r>
            <w:r w:rsidR="00497F2C">
              <w:rPr>
                <w:sz w:val="20"/>
                <w:szCs w:val="20"/>
              </w:rPr>
              <w:t>d</w:t>
            </w:r>
            <w:r w:rsidR="00497F2C" w:rsidRPr="00DD28F7">
              <w:rPr>
                <w:sz w:val="20"/>
                <w:szCs w:val="20"/>
              </w:rPr>
              <w:t>ropdown</w:t>
            </w:r>
            <w:r w:rsidR="00527623">
              <w:rPr>
                <w:sz w:val="20"/>
                <w:szCs w:val="20"/>
              </w:rPr>
              <w:t xml:space="preserve"> using </w:t>
            </w:r>
            <w:r w:rsidR="00330DED" w:rsidRPr="00330DED">
              <w:rPr>
                <w:sz w:val="20"/>
                <w:szCs w:val="20"/>
              </w:rPr>
              <w:t>“enum_title”</w:t>
            </w:r>
            <w:r w:rsidR="00330DED">
              <w:rPr>
                <w:sz w:val="20"/>
                <w:szCs w:val="20"/>
              </w:rPr>
              <w:t xml:space="preserve"> with functionality similar to the Delivery Type attribute</w:t>
            </w:r>
            <w:r w:rsidR="00497F2C">
              <w:rPr>
                <w:rStyle w:val="Hyperlink"/>
                <w:sz w:val="20"/>
                <w:szCs w:val="20"/>
                <w:u w:val="none"/>
              </w:rPr>
              <w:t xml:space="preserve"> </w:t>
            </w:r>
            <w:r w:rsidR="00330DED">
              <w:rPr>
                <w:sz w:val="20"/>
                <w:szCs w:val="20"/>
              </w:rPr>
              <w:t>as approved by the PC.</w:t>
            </w:r>
          </w:p>
          <w:p w14:paraId="12CF3EF2" w14:textId="77777777" w:rsidR="00497F2C" w:rsidRPr="00497F2C" w:rsidRDefault="00497F2C" w:rsidP="00497F2C">
            <w:pPr>
              <w:pStyle w:val="ListParagraph"/>
              <w:rPr>
                <w:sz w:val="20"/>
                <w:szCs w:val="20"/>
              </w:rPr>
            </w:pPr>
          </w:p>
          <w:p w14:paraId="47A59C2F" w14:textId="24DFB4E8" w:rsidR="0020207E" w:rsidRDefault="00332206" w:rsidP="00686FE6">
            <w:pPr>
              <w:jc w:val="both"/>
              <w:rPr>
                <w:sz w:val="20"/>
                <w:szCs w:val="20"/>
              </w:rPr>
            </w:pPr>
            <w:r w:rsidRPr="00DD28F7">
              <w:rPr>
                <w:sz w:val="20"/>
                <w:szCs w:val="20"/>
              </w:rPr>
              <w:t xml:space="preserve">This enhancement will impact GUI users only whereas API users will continue to use the unadjusted FRO name. </w:t>
            </w:r>
          </w:p>
          <w:p w14:paraId="3F57146B" w14:textId="0AB71242" w:rsidR="00497F2C" w:rsidRDefault="00497F2C" w:rsidP="00686FE6">
            <w:pPr>
              <w:jc w:val="both"/>
            </w:pPr>
          </w:p>
          <w:p w14:paraId="2C442919" w14:textId="5BFEF048" w:rsidR="00497F2C" w:rsidRPr="00DD28F7" w:rsidRDefault="00497F2C" w:rsidP="00497F2C">
            <w:pPr>
              <w:ind w:left="1"/>
              <w:rPr>
                <w:sz w:val="20"/>
                <w:szCs w:val="20"/>
              </w:rPr>
            </w:pPr>
            <w:r w:rsidRPr="00E96446">
              <w:rPr>
                <w:i/>
                <w:iCs/>
                <w:sz w:val="20"/>
                <w:szCs w:val="20"/>
                <w:u w:val="single"/>
              </w:rPr>
              <w:t xml:space="preserve">Note: This </w:t>
            </w:r>
            <w:r>
              <w:rPr>
                <w:i/>
                <w:iCs/>
                <w:sz w:val="20"/>
                <w:szCs w:val="20"/>
                <w:u w:val="single"/>
              </w:rPr>
              <w:t xml:space="preserve">is </w:t>
            </w:r>
            <w:r w:rsidRPr="00E96446">
              <w:rPr>
                <w:i/>
                <w:iCs/>
                <w:sz w:val="20"/>
                <w:szCs w:val="20"/>
                <w:u w:val="single"/>
              </w:rPr>
              <w:t xml:space="preserve">part of an </w:t>
            </w:r>
            <w:r w:rsidRPr="000B6E2E">
              <w:rPr>
                <w:i/>
                <w:iCs/>
                <w:color w:val="auto"/>
                <w:sz w:val="20"/>
                <w:szCs w:val="20"/>
                <w:u w:val="single"/>
              </w:rPr>
              <w:t>Epic under DSB-972</w:t>
            </w:r>
            <w:r w:rsidRPr="00E96446">
              <w:rPr>
                <w:i/>
                <w:iCs/>
                <w:sz w:val="20"/>
                <w:szCs w:val="20"/>
                <w:u w:val="single"/>
              </w:rPr>
              <w:t>.</w:t>
            </w:r>
          </w:p>
          <w:p w14:paraId="112282FB" w14:textId="093A6D05" w:rsidR="000B6E2E" w:rsidRPr="00E96446" w:rsidRDefault="000B6E2E" w:rsidP="00A1063E">
            <w:pPr>
              <w:ind w:left="1"/>
              <w:rPr>
                <w:sz w:val="20"/>
                <w:szCs w:val="20"/>
                <w:u w:val="single"/>
              </w:rPr>
            </w:pPr>
          </w:p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74079F1D" w14:textId="77777777" w:rsidR="00A2497B" w:rsidRDefault="00F867E3">
            <w:r>
              <w:rPr>
                <w:b/>
                <w:color w:val="FFFFFF"/>
                <w:sz w:val="20"/>
              </w:rPr>
              <w:t xml:space="preserve">DSB-ID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003C2" w14:textId="57ED11A7" w:rsidR="00A2497B" w:rsidRPr="00133BD9" w:rsidRDefault="00B76EA2">
            <w:pPr>
              <w:ind w:left="4"/>
              <w:rPr>
                <w:b/>
                <w:bCs/>
                <w:sz w:val="20"/>
              </w:rPr>
            </w:pPr>
            <w:r w:rsidRPr="00133BD9">
              <w:rPr>
                <w:b/>
                <w:bCs/>
                <w:sz w:val="20"/>
              </w:rPr>
              <w:t>DSB-</w:t>
            </w:r>
            <w:r w:rsidR="007F39B1">
              <w:rPr>
                <w:b/>
                <w:bCs/>
                <w:sz w:val="20"/>
              </w:rPr>
              <w:t>1</w:t>
            </w:r>
            <w:r w:rsidR="009C1255">
              <w:rPr>
                <w:b/>
                <w:bCs/>
                <w:sz w:val="20"/>
              </w:rPr>
              <w:t>120</w:t>
            </w:r>
          </w:p>
        </w:tc>
      </w:tr>
      <w:tr w:rsidR="00A2497B" w14:paraId="6BF65F2E" w14:textId="77777777" w:rsidTr="00456953">
        <w:trPr>
          <w:trHeight w:val="2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66021" w14:textId="77777777" w:rsidR="00A2497B" w:rsidRDefault="00A2497B"/>
        </w:tc>
        <w:tc>
          <w:tcPr>
            <w:tcW w:w="0" w:type="auto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4B2974C" w14:textId="77777777" w:rsidR="00A2497B" w:rsidRDefault="00A2497B"/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32631920" w14:textId="77777777" w:rsidR="00A2497B" w:rsidRDefault="00F867E3">
            <w:r>
              <w:rPr>
                <w:b/>
                <w:color w:val="FFFFFF"/>
                <w:sz w:val="20"/>
              </w:rPr>
              <w:t xml:space="preserve">Type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7A44A" w14:textId="77777777" w:rsidR="00A2497B" w:rsidRPr="00133BD9" w:rsidRDefault="00F867E3">
            <w:pPr>
              <w:ind w:left="4"/>
              <w:rPr>
                <w:sz w:val="20"/>
              </w:rPr>
            </w:pPr>
            <w:r>
              <w:rPr>
                <w:sz w:val="20"/>
              </w:rPr>
              <w:t xml:space="preserve">Enumeration </w:t>
            </w:r>
          </w:p>
        </w:tc>
      </w:tr>
      <w:tr w:rsidR="00A2497B" w14:paraId="5BF61059" w14:textId="77777777" w:rsidTr="00456953">
        <w:trPr>
          <w:trHeight w:val="1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E5FAB" w14:textId="77777777" w:rsidR="00A2497B" w:rsidRDefault="00A2497B"/>
        </w:tc>
        <w:tc>
          <w:tcPr>
            <w:tcW w:w="0" w:type="auto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D991BFA" w14:textId="77777777" w:rsidR="00A2497B" w:rsidRDefault="00A2497B"/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25D34580" w14:textId="77777777" w:rsidR="00A2497B" w:rsidRDefault="00F867E3">
            <w:r>
              <w:rPr>
                <w:b/>
                <w:color w:val="FFFFFF"/>
                <w:sz w:val="20"/>
              </w:rPr>
              <w:t xml:space="preserve">Owner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E06C2" w14:textId="61BCC07F" w:rsidR="00A2497B" w:rsidRPr="00133BD9" w:rsidRDefault="00170961">
            <w:pPr>
              <w:ind w:left="4"/>
              <w:rPr>
                <w:sz w:val="20"/>
              </w:rPr>
            </w:pPr>
            <w:r>
              <w:rPr>
                <w:sz w:val="20"/>
              </w:rPr>
              <w:t>Marlowe Surop</w:t>
            </w:r>
          </w:p>
        </w:tc>
      </w:tr>
      <w:tr w:rsidR="00A2497B" w14:paraId="12730B70" w14:textId="77777777" w:rsidTr="00456953">
        <w:trPr>
          <w:trHeight w:val="26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E184D" w14:textId="77777777" w:rsidR="00A2497B" w:rsidRDefault="00A2497B"/>
        </w:tc>
        <w:tc>
          <w:tcPr>
            <w:tcW w:w="0" w:type="auto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28570004" w14:textId="77777777" w:rsidR="00A2497B" w:rsidRDefault="00A2497B"/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2CA85C37" w14:textId="77777777" w:rsidR="00A2497B" w:rsidRDefault="00F867E3">
            <w:r>
              <w:rPr>
                <w:b/>
                <w:color w:val="FFFFFF"/>
                <w:sz w:val="20"/>
              </w:rPr>
              <w:t xml:space="preserve">Version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E67DC0" w14:textId="411D508F" w:rsidR="00A2497B" w:rsidRDefault="002A0A76">
            <w:pPr>
              <w:ind w:left="4"/>
            </w:pPr>
            <w:r>
              <w:t>2</w:t>
            </w:r>
          </w:p>
        </w:tc>
      </w:tr>
      <w:tr w:rsidR="00A2497B" w14:paraId="58FF7AFC" w14:textId="77777777" w:rsidTr="00456953">
        <w:trPr>
          <w:trHeight w:val="2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A959C" w14:textId="77777777" w:rsidR="00A2497B" w:rsidRDefault="00A2497B"/>
        </w:tc>
        <w:tc>
          <w:tcPr>
            <w:tcW w:w="0" w:type="auto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799A7E46" w14:textId="77777777" w:rsidR="00A2497B" w:rsidRDefault="00A2497B"/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36EB4641" w14:textId="77777777" w:rsidR="00A2497B" w:rsidRDefault="00F867E3">
            <w:r>
              <w:rPr>
                <w:b/>
                <w:color w:val="FFFFFF"/>
                <w:sz w:val="20"/>
              </w:rPr>
              <w:t xml:space="preserve">State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30B25" w14:textId="589C6DF4" w:rsidR="00A2497B" w:rsidRDefault="005A451C">
            <w:pPr>
              <w:ind w:left="4"/>
            </w:pPr>
            <w:r>
              <w:rPr>
                <w:sz w:val="20"/>
              </w:rPr>
              <w:t>D</w:t>
            </w:r>
            <w:r w:rsidR="00070BDC">
              <w:rPr>
                <w:sz w:val="20"/>
              </w:rPr>
              <w:t>raft</w:t>
            </w:r>
          </w:p>
        </w:tc>
      </w:tr>
      <w:tr w:rsidR="00A2497B" w14:paraId="7EABA20D" w14:textId="77777777" w:rsidTr="00456953">
        <w:trPr>
          <w:trHeight w:val="139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DE8CA" w14:textId="77777777" w:rsidR="00A2497B" w:rsidRDefault="00A2497B"/>
        </w:tc>
        <w:tc>
          <w:tcPr>
            <w:tcW w:w="0" w:type="auto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</w:tcPr>
          <w:p w14:paraId="02788605" w14:textId="77777777" w:rsidR="00A2497B" w:rsidRDefault="00A2497B"/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14:paraId="64BA3239" w14:textId="16E97A09" w:rsidR="00A2497B" w:rsidRDefault="00F867E3">
            <w:r>
              <w:rPr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25AEB1" w14:textId="5716C7FF" w:rsidR="00A2497B" w:rsidRDefault="00F867E3">
            <w:pPr>
              <w:ind w:left="4"/>
            </w:pPr>
            <w:r>
              <w:rPr>
                <w:sz w:val="20"/>
              </w:rPr>
              <w:t xml:space="preserve"> </w:t>
            </w:r>
          </w:p>
        </w:tc>
      </w:tr>
      <w:tr w:rsidR="00053B87" w14:paraId="17B06A65" w14:textId="77777777" w:rsidTr="00456953">
        <w:trPr>
          <w:trHeight w:val="20"/>
        </w:trPr>
        <w:tc>
          <w:tcPr>
            <w:tcW w:w="15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EFA894E" w14:textId="0643A9F4" w:rsidR="00053B87" w:rsidRDefault="00053B8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Terms of Reference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105C37" w14:textId="0ED2C91B" w:rsidR="00053B87" w:rsidRPr="007B7403" w:rsidRDefault="00053B87">
            <w:pPr>
              <w:spacing w:line="242" w:lineRule="auto"/>
              <w:ind w:left="1"/>
              <w:rPr>
                <w:b/>
                <w:bCs/>
                <w:sz w:val="20"/>
              </w:rPr>
            </w:pPr>
            <w:r w:rsidRPr="007B7403">
              <w:rPr>
                <w:b/>
                <w:bCs/>
                <w:sz w:val="20"/>
              </w:rPr>
              <w:t>Objective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16EC" w14:textId="620B7722" w:rsidR="00F66FB2" w:rsidRPr="00F66FB2" w:rsidRDefault="005C36B9" w:rsidP="00643E11">
            <w:pPr>
              <w:pStyle w:val="ListParagraph"/>
              <w:numPr>
                <w:ilvl w:val="0"/>
                <w:numId w:val="19"/>
              </w:numPr>
              <w:spacing w:line="242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="00F80E9C" w:rsidRPr="00F66FB2">
              <w:rPr>
                <w:sz w:val="20"/>
              </w:rPr>
              <w:t>o provide</w:t>
            </w:r>
            <w:r w:rsidR="008337BD" w:rsidRPr="00F66FB2">
              <w:rPr>
                <w:sz w:val="20"/>
              </w:rPr>
              <w:t xml:space="preserve"> </w:t>
            </w:r>
            <w:r w:rsidR="00332206" w:rsidRPr="00F66FB2">
              <w:rPr>
                <w:sz w:val="20"/>
              </w:rPr>
              <w:t xml:space="preserve">GUI </w:t>
            </w:r>
            <w:r w:rsidR="00DA3718" w:rsidRPr="00F66FB2">
              <w:rPr>
                <w:sz w:val="20"/>
              </w:rPr>
              <w:t xml:space="preserve">users </w:t>
            </w:r>
            <w:r w:rsidR="00DE7B3A" w:rsidRPr="00F66FB2">
              <w:rPr>
                <w:sz w:val="20"/>
              </w:rPr>
              <w:t xml:space="preserve">with a </w:t>
            </w:r>
            <w:r w:rsidR="00DA3718" w:rsidRPr="00F66FB2">
              <w:rPr>
                <w:sz w:val="20"/>
              </w:rPr>
              <w:t>clear and</w:t>
            </w:r>
            <w:r w:rsidR="00DA15DB" w:rsidRPr="00F66FB2">
              <w:rPr>
                <w:sz w:val="20"/>
              </w:rPr>
              <w:t xml:space="preserve"> </w:t>
            </w:r>
            <w:r w:rsidR="008337BD" w:rsidRPr="00F66FB2">
              <w:rPr>
                <w:sz w:val="20"/>
              </w:rPr>
              <w:t xml:space="preserve">easy way of understanding which </w:t>
            </w:r>
            <w:r w:rsidR="00F66FB2" w:rsidRPr="00F66FB2">
              <w:rPr>
                <w:sz w:val="20"/>
              </w:rPr>
              <w:t xml:space="preserve">ISDA </w:t>
            </w:r>
            <w:r w:rsidR="008337BD" w:rsidRPr="00F66FB2">
              <w:rPr>
                <w:sz w:val="20"/>
              </w:rPr>
              <w:t>F</w:t>
            </w:r>
            <w:r w:rsidR="00F66FB2" w:rsidRPr="00F66FB2">
              <w:rPr>
                <w:sz w:val="20"/>
              </w:rPr>
              <w:t>RO Definition</w:t>
            </w:r>
            <w:r w:rsidR="009D0BEE">
              <w:rPr>
                <w:sz w:val="20"/>
              </w:rPr>
              <w:t>s</w:t>
            </w:r>
            <w:r w:rsidR="00344236" w:rsidRPr="00F66FB2">
              <w:rPr>
                <w:sz w:val="20"/>
              </w:rPr>
              <w:t xml:space="preserve"> </w:t>
            </w:r>
            <w:r w:rsidR="004D5790" w:rsidRPr="00F66FB2">
              <w:rPr>
                <w:sz w:val="20"/>
              </w:rPr>
              <w:t xml:space="preserve">they are </w:t>
            </w:r>
            <w:r w:rsidR="00F80E9C" w:rsidRPr="00F66FB2">
              <w:rPr>
                <w:sz w:val="20"/>
              </w:rPr>
              <w:t>to us</w:t>
            </w:r>
            <w:r w:rsidR="00F66FB2" w:rsidRPr="00F66FB2">
              <w:rPr>
                <w:sz w:val="20"/>
              </w:rPr>
              <w:t>e.</w:t>
            </w:r>
          </w:p>
          <w:p w14:paraId="412722CB" w14:textId="1CA85325" w:rsidR="007B7403" w:rsidRDefault="005C36B9" w:rsidP="00643E11">
            <w:pPr>
              <w:pStyle w:val="ListParagraph"/>
              <w:numPr>
                <w:ilvl w:val="0"/>
                <w:numId w:val="19"/>
              </w:numPr>
              <w:spacing w:line="242" w:lineRule="auto"/>
              <w:jc w:val="both"/>
              <w:rPr>
                <w:sz w:val="20"/>
              </w:rPr>
            </w:pPr>
            <w:r>
              <w:rPr>
                <w:sz w:val="20"/>
              </w:rPr>
              <w:t>To ensure that the DSB Product Definition</w:t>
            </w:r>
            <w:r w:rsidR="009D0BEE">
              <w:rPr>
                <w:sz w:val="20"/>
              </w:rPr>
              <w:t>s</w:t>
            </w:r>
            <w:r>
              <w:rPr>
                <w:sz w:val="20"/>
              </w:rPr>
              <w:t xml:space="preserve"> continues to align with the golden source of FRO identifiers following </w:t>
            </w:r>
            <w:r w:rsidR="00626BBD">
              <w:rPr>
                <w:sz w:val="20"/>
              </w:rPr>
              <w:t>FpML Coding Scheme xml</w:t>
            </w:r>
            <w:r w:rsidR="00527623">
              <w:rPr>
                <w:sz w:val="20"/>
              </w:rPr>
              <w:t xml:space="preserve"> </w:t>
            </w:r>
            <w:r w:rsidR="00626BBD">
              <w:rPr>
                <w:sz w:val="20"/>
                <w:szCs w:val="20"/>
              </w:rPr>
              <w:t xml:space="preserve">which can be found </w:t>
            </w:r>
            <w:hyperlink r:id="rId11" w:history="1">
              <w:r w:rsidR="00626BBD" w:rsidRPr="00D8328E">
                <w:rPr>
                  <w:rStyle w:val="Hyperlink"/>
                  <w:color w:val="0000FF"/>
                  <w:sz w:val="20"/>
                  <w:szCs w:val="20"/>
                  <w:u w:val="none"/>
                </w:rPr>
                <w:t>here</w:t>
              </w:r>
            </w:hyperlink>
            <w:r w:rsidR="00626BBD">
              <w:rPr>
                <w:sz w:val="20"/>
              </w:rPr>
              <w:t xml:space="preserve"> </w:t>
            </w:r>
            <w:r w:rsidR="00527623">
              <w:rPr>
                <w:sz w:val="20"/>
              </w:rPr>
              <w:t>(</w:t>
            </w:r>
            <w:r w:rsidR="00626BBD" w:rsidRPr="00626BBD">
              <w:rPr>
                <w:i/>
                <w:iCs/>
                <w:sz w:val="20"/>
              </w:rPr>
              <w:t xml:space="preserve">please </w:t>
            </w:r>
            <w:r w:rsidR="00C33CD5">
              <w:rPr>
                <w:i/>
                <w:iCs/>
                <w:sz w:val="20"/>
              </w:rPr>
              <w:t>see</w:t>
            </w:r>
            <w:r w:rsidR="00527623" w:rsidRPr="00626BBD">
              <w:rPr>
                <w:i/>
                <w:iCs/>
                <w:sz w:val="20"/>
              </w:rPr>
              <w:t xml:space="preserve"> </w:t>
            </w:r>
            <w:r w:rsidR="00A80996">
              <w:rPr>
                <w:i/>
                <w:iCs/>
                <w:sz w:val="20"/>
              </w:rPr>
              <w:t>Change Management</w:t>
            </w:r>
            <w:r w:rsidR="00527623" w:rsidRPr="00626BBD">
              <w:rPr>
                <w:i/>
                <w:iCs/>
                <w:sz w:val="20"/>
              </w:rPr>
              <w:t xml:space="preserve"> section below</w:t>
            </w:r>
            <w:r w:rsidR="00527623">
              <w:rPr>
                <w:sz w:val="20"/>
              </w:rPr>
              <w:t>).</w:t>
            </w:r>
          </w:p>
          <w:p w14:paraId="0C724AE8" w14:textId="0CB61A99" w:rsidR="00A80996" w:rsidRPr="00F66FB2" w:rsidRDefault="00A80996" w:rsidP="00A80996">
            <w:pPr>
              <w:pStyle w:val="ListParagraph"/>
              <w:spacing w:line="242" w:lineRule="auto"/>
              <w:ind w:left="361"/>
              <w:jc w:val="both"/>
              <w:rPr>
                <w:sz w:val="20"/>
              </w:rPr>
            </w:pPr>
          </w:p>
        </w:tc>
      </w:tr>
      <w:tr w:rsidR="00053B87" w14:paraId="74639C1E" w14:textId="77777777" w:rsidTr="00456953">
        <w:trPr>
          <w:trHeight w:val="20"/>
        </w:trPr>
        <w:tc>
          <w:tcPr>
            <w:tcW w:w="1553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15760CFD" w14:textId="77777777" w:rsidR="00053B87" w:rsidRDefault="00053B87">
            <w:pPr>
              <w:rPr>
                <w:b/>
                <w:sz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4F1936" w14:textId="030BB5C6" w:rsidR="00053B87" w:rsidRPr="007B7403" w:rsidRDefault="00053B87">
            <w:pPr>
              <w:spacing w:line="242" w:lineRule="auto"/>
              <w:ind w:left="1"/>
              <w:rPr>
                <w:b/>
                <w:bCs/>
                <w:sz w:val="20"/>
              </w:rPr>
            </w:pPr>
            <w:r w:rsidRPr="007B7403">
              <w:rPr>
                <w:b/>
                <w:bCs/>
                <w:sz w:val="20"/>
              </w:rPr>
              <w:t>Scope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7A0A" w14:textId="49DAB810" w:rsidR="008D2FFE" w:rsidRPr="008D2FFE" w:rsidRDefault="008D2FFE" w:rsidP="00643E11">
            <w:pPr>
              <w:pStyle w:val="ListParagraph"/>
              <w:numPr>
                <w:ilvl w:val="0"/>
                <w:numId w:val="12"/>
              </w:numPr>
              <w:spacing w:line="242" w:lineRule="auto"/>
              <w:jc w:val="both"/>
              <w:rPr>
                <w:sz w:val="20"/>
              </w:rPr>
            </w:pPr>
            <w:r w:rsidRPr="008D2FFE">
              <w:rPr>
                <w:sz w:val="20"/>
              </w:rPr>
              <w:t>In-scope</w:t>
            </w:r>
            <w:r>
              <w:rPr>
                <w:sz w:val="20"/>
              </w:rPr>
              <w:t xml:space="preserve">: </w:t>
            </w:r>
            <w:r w:rsidR="00EA088C">
              <w:rPr>
                <w:sz w:val="20"/>
              </w:rPr>
              <w:t xml:space="preserve">Any </w:t>
            </w:r>
            <w:r w:rsidRPr="008D2FFE">
              <w:rPr>
                <w:sz w:val="20"/>
              </w:rPr>
              <w:t>Rates and Non-Standard templates that include a Floating Rate as an underlier.</w:t>
            </w:r>
          </w:p>
          <w:p w14:paraId="084E076A" w14:textId="77777777" w:rsidR="00053B87" w:rsidRDefault="008D2FFE" w:rsidP="00643E11">
            <w:pPr>
              <w:pStyle w:val="ListParagraph"/>
              <w:numPr>
                <w:ilvl w:val="0"/>
                <w:numId w:val="12"/>
              </w:numPr>
              <w:spacing w:line="242" w:lineRule="auto"/>
              <w:jc w:val="both"/>
              <w:rPr>
                <w:sz w:val="20"/>
              </w:rPr>
            </w:pPr>
            <w:r>
              <w:rPr>
                <w:sz w:val="20"/>
              </w:rPr>
              <w:t>Out of scope: Inflation Rates</w:t>
            </w:r>
            <w:r w:rsidR="00105DBC">
              <w:rPr>
                <w:sz w:val="20"/>
              </w:rPr>
              <w:t xml:space="preserve"> templates</w:t>
            </w:r>
            <w:r w:rsidR="00332206">
              <w:rPr>
                <w:sz w:val="20"/>
              </w:rPr>
              <w:t xml:space="preserve"> that do not include a Reference Rate as an underlier</w:t>
            </w:r>
            <w:r w:rsidR="004A436B">
              <w:rPr>
                <w:sz w:val="20"/>
              </w:rPr>
              <w:t>.</w:t>
            </w:r>
          </w:p>
          <w:p w14:paraId="6CDCF9AF" w14:textId="63B094EC" w:rsidR="005A4665" w:rsidRDefault="005A4665" w:rsidP="005A4665">
            <w:pPr>
              <w:pStyle w:val="ListParagraph"/>
              <w:spacing w:line="242" w:lineRule="auto"/>
              <w:ind w:left="361"/>
              <w:jc w:val="both"/>
              <w:rPr>
                <w:sz w:val="20"/>
              </w:rPr>
            </w:pPr>
          </w:p>
        </w:tc>
      </w:tr>
      <w:tr w:rsidR="00053B87" w14:paraId="02B6B87D" w14:textId="77777777" w:rsidTr="004A436B">
        <w:trPr>
          <w:trHeight w:val="1138"/>
        </w:trPr>
        <w:tc>
          <w:tcPr>
            <w:tcW w:w="1553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5238EA43" w14:textId="77777777" w:rsidR="00053B87" w:rsidRDefault="00053B87" w:rsidP="00053B87">
            <w:pPr>
              <w:rPr>
                <w:b/>
                <w:sz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CB6AC9F" w14:textId="32C83AA0" w:rsidR="00053B87" w:rsidRPr="007B7403" w:rsidRDefault="007F5B5A" w:rsidP="00053B87">
            <w:pPr>
              <w:spacing w:line="242" w:lineRule="auto"/>
              <w:ind w:left="1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Requirement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ED12" w14:textId="5B79F741" w:rsidR="00023C8D" w:rsidRPr="00505184" w:rsidRDefault="00F66FB2" w:rsidP="00643E11">
            <w:pPr>
              <w:pStyle w:val="ListParagraph"/>
              <w:numPr>
                <w:ilvl w:val="0"/>
                <w:numId w:val="12"/>
              </w:numPr>
              <w:spacing w:line="242" w:lineRule="auto"/>
              <w:jc w:val="both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ISDA </w:t>
            </w:r>
            <w:r w:rsidR="00332206">
              <w:rPr>
                <w:color w:val="auto"/>
                <w:sz w:val="20"/>
              </w:rPr>
              <w:t>FRO Definition</w:t>
            </w:r>
            <w:r w:rsidR="009D0BEE">
              <w:rPr>
                <w:color w:val="auto"/>
                <w:sz w:val="20"/>
              </w:rPr>
              <w:t>s</w:t>
            </w:r>
            <w:r>
              <w:rPr>
                <w:color w:val="auto"/>
                <w:sz w:val="20"/>
              </w:rPr>
              <w:t xml:space="preserve"> </w:t>
            </w:r>
            <w:r w:rsidR="00195BA3">
              <w:rPr>
                <w:color w:val="auto"/>
                <w:sz w:val="20"/>
              </w:rPr>
              <w:t xml:space="preserve">that </w:t>
            </w:r>
            <w:r>
              <w:rPr>
                <w:color w:val="auto"/>
                <w:sz w:val="20"/>
              </w:rPr>
              <w:t xml:space="preserve">will be taken from </w:t>
            </w:r>
            <w:r w:rsidR="00E92163" w:rsidRPr="00E92163">
              <w:rPr>
                <w:color w:val="auto"/>
                <w:sz w:val="20"/>
              </w:rPr>
              <w:t>https://www.fpml.org/coding-scheme/floating-rate-index-3-3.xml</w:t>
            </w:r>
            <w:r w:rsidR="00E92163" w:rsidRPr="00E92163">
              <w:rPr>
                <w:color w:val="auto"/>
                <w:sz w:val="20"/>
              </w:rPr>
              <w:t xml:space="preserve"> </w:t>
            </w:r>
            <w:r w:rsidR="001F6C08">
              <w:rPr>
                <w:color w:val="auto"/>
                <w:sz w:val="20"/>
              </w:rPr>
              <w:t>(FpML Scheme Definition: floatingRateIndexScheme)</w:t>
            </w:r>
            <w:r w:rsidR="00A728E3">
              <w:rPr>
                <w:color w:val="auto"/>
                <w:sz w:val="20"/>
              </w:rPr>
              <w:t xml:space="preserve"> </w:t>
            </w:r>
            <w:r w:rsidR="00E83E72">
              <w:rPr>
                <w:color w:val="auto"/>
                <w:sz w:val="20"/>
              </w:rPr>
              <w:t>will be used as the basis for the production of the final CRF</w:t>
            </w:r>
            <w:r w:rsidR="007F5B5A">
              <w:rPr>
                <w:color w:val="auto"/>
                <w:sz w:val="20"/>
              </w:rPr>
              <w:t>.</w:t>
            </w:r>
          </w:p>
        </w:tc>
      </w:tr>
      <w:tr w:rsidR="000B6E2E" w14:paraId="3F6FEB95" w14:textId="77777777" w:rsidTr="00456953">
        <w:trPr>
          <w:trHeight w:val="767"/>
        </w:trPr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E4379" w14:textId="77777777" w:rsidR="000B6E2E" w:rsidRDefault="000B6E2E" w:rsidP="00053B8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Technical Considerations</w:t>
            </w:r>
          </w:p>
          <w:p w14:paraId="60E61B3B" w14:textId="77777777" w:rsidR="000B6E2E" w:rsidRDefault="000B6E2E" w:rsidP="00053B87">
            <w:pPr>
              <w:rPr>
                <w:b/>
                <w:sz w:val="20"/>
              </w:rPr>
            </w:pPr>
          </w:p>
          <w:p w14:paraId="5AD8B07C" w14:textId="13EF5D97" w:rsidR="000B6E2E" w:rsidRDefault="000B6E2E" w:rsidP="00053B87">
            <w:pPr>
              <w:rPr>
                <w:b/>
                <w:sz w:val="20"/>
              </w:rPr>
            </w:pPr>
          </w:p>
        </w:tc>
        <w:tc>
          <w:tcPr>
            <w:tcW w:w="89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7687A" w14:textId="59FA4E6E" w:rsidR="00764639" w:rsidRDefault="004820CB" w:rsidP="00643E11">
            <w:pPr>
              <w:spacing w:line="242" w:lineRule="auto"/>
              <w:ind w:left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Since this enhancement will impact GUI users only, the solution needs to ensure that </w:t>
            </w:r>
            <w:r w:rsidRPr="00C33CD5">
              <w:rPr>
                <w:i/>
                <w:iCs/>
                <w:sz w:val="20"/>
                <w:u w:val="single"/>
              </w:rPr>
              <w:t>API</w:t>
            </w:r>
            <w:r w:rsidR="007F5B5A">
              <w:rPr>
                <w:i/>
                <w:iCs/>
                <w:sz w:val="20"/>
                <w:u w:val="single"/>
              </w:rPr>
              <w:t xml:space="preserve"> [Rest &amp; FIX]</w:t>
            </w:r>
            <w:r w:rsidRPr="00C33CD5">
              <w:rPr>
                <w:i/>
                <w:iCs/>
                <w:sz w:val="20"/>
                <w:u w:val="single"/>
              </w:rPr>
              <w:t xml:space="preserve"> users are not impacted</w:t>
            </w:r>
            <w:r w:rsidRPr="00C33CD5">
              <w:rPr>
                <w:sz w:val="20"/>
              </w:rPr>
              <w:t xml:space="preserve"> </w:t>
            </w:r>
            <w:r w:rsidR="00A80996" w:rsidRPr="00C33CD5">
              <w:rPr>
                <w:sz w:val="20"/>
              </w:rPr>
              <w:t>which is</w:t>
            </w:r>
            <w:r w:rsidR="00D15618" w:rsidRPr="00C33CD5">
              <w:rPr>
                <w:sz w:val="20"/>
              </w:rPr>
              <w:t xml:space="preserve"> to be</w:t>
            </w:r>
            <w:r w:rsidRPr="00C33CD5">
              <w:rPr>
                <w:sz w:val="20"/>
              </w:rPr>
              <w:t xml:space="preserve"> assessed and confirmed by the DSB Technical Team.</w:t>
            </w:r>
          </w:p>
        </w:tc>
      </w:tr>
      <w:tr w:rsidR="008E572D" w14:paraId="6660C0AD" w14:textId="77777777" w:rsidTr="00B241DC">
        <w:trPr>
          <w:trHeight w:val="10821"/>
        </w:trPr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4BE3B" w14:textId="2844F48B" w:rsidR="008E572D" w:rsidRDefault="008E572D" w:rsidP="00053B8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Change Details</w:t>
            </w:r>
          </w:p>
        </w:tc>
        <w:tc>
          <w:tcPr>
            <w:tcW w:w="89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0D090" w14:textId="6DDC157F" w:rsidR="005B72A8" w:rsidRDefault="005B72A8" w:rsidP="008E572D">
            <w:pPr>
              <w:spacing w:line="242" w:lineRule="auto"/>
              <w:ind w:left="1"/>
              <w:rPr>
                <w:sz w:val="20"/>
              </w:rPr>
            </w:pPr>
            <w:r>
              <w:rPr>
                <w:sz w:val="20"/>
              </w:rPr>
              <w:t>For each of the in-scope template</w:t>
            </w:r>
            <w:r w:rsidR="00456953">
              <w:rPr>
                <w:sz w:val="20"/>
              </w:rPr>
              <w:t>s</w:t>
            </w:r>
            <w:r>
              <w:rPr>
                <w:sz w:val="20"/>
              </w:rPr>
              <w:t xml:space="preserve">, </w:t>
            </w:r>
            <w:r w:rsidR="00764639">
              <w:rPr>
                <w:sz w:val="20"/>
              </w:rPr>
              <w:t xml:space="preserve">the GUI implementation change with the use of “enum_title” will apply the </w:t>
            </w:r>
            <w:r w:rsidR="00FB7D39">
              <w:rPr>
                <w:sz w:val="20"/>
              </w:rPr>
              <w:t>front</w:t>
            </w:r>
            <w:r w:rsidR="00333A78">
              <w:rPr>
                <w:sz w:val="20"/>
              </w:rPr>
              <w:t xml:space="preserve"> and back-end</w:t>
            </w:r>
            <w:r w:rsidR="00FB7D39">
              <w:rPr>
                <w:sz w:val="20"/>
              </w:rPr>
              <w:t xml:space="preserve"> </w:t>
            </w:r>
            <w:r w:rsidR="00764639">
              <w:rPr>
                <w:sz w:val="20"/>
              </w:rPr>
              <w:t xml:space="preserve">logic </w:t>
            </w:r>
            <w:r w:rsidR="00FB7D39">
              <w:rPr>
                <w:sz w:val="20"/>
              </w:rPr>
              <w:t>as follows:</w:t>
            </w:r>
          </w:p>
          <w:p w14:paraId="4ECCCA3A" w14:textId="77777777" w:rsidR="00497F2C" w:rsidRDefault="00497F2C" w:rsidP="008E572D">
            <w:pPr>
              <w:spacing w:line="242" w:lineRule="auto"/>
              <w:ind w:left="1"/>
              <w:rPr>
                <w:sz w:val="20"/>
              </w:rPr>
            </w:pPr>
          </w:p>
          <w:p w14:paraId="4DEA65DE" w14:textId="2463E14A" w:rsidR="00FB6493" w:rsidRDefault="00476323" w:rsidP="00497F2C">
            <w:pPr>
              <w:pStyle w:val="ListParagraph"/>
              <w:numPr>
                <w:ilvl w:val="0"/>
                <w:numId w:val="23"/>
              </w:numPr>
              <w:spacing w:line="242" w:lineRule="auto"/>
              <w:rPr>
                <w:noProof/>
                <w:sz w:val="20"/>
              </w:rPr>
            </w:pPr>
            <w:r w:rsidRPr="00497F2C">
              <w:rPr>
                <w:sz w:val="20"/>
              </w:rPr>
              <w:t>At the front-end</w:t>
            </w:r>
            <w:r w:rsidR="00764639" w:rsidRPr="00497F2C">
              <w:rPr>
                <w:sz w:val="20"/>
              </w:rPr>
              <w:t xml:space="preserve">, </w:t>
            </w:r>
            <w:r w:rsidR="00324E9A">
              <w:rPr>
                <w:sz w:val="20"/>
              </w:rPr>
              <w:t xml:space="preserve">basically there </w:t>
            </w:r>
            <w:r w:rsidR="004820CB">
              <w:rPr>
                <w:sz w:val="20"/>
              </w:rPr>
              <w:t xml:space="preserve">are three (3) different layouts that </w:t>
            </w:r>
            <w:r w:rsidR="002C2D7D" w:rsidRPr="00497F2C">
              <w:rPr>
                <w:sz w:val="20"/>
              </w:rPr>
              <w:t xml:space="preserve">GUI </w:t>
            </w:r>
            <w:r w:rsidR="00764639" w:rsidRPr="00497F2C">
              <w:rPr>
                <w:sz w:val="20"/>
              </w:rPr>
              <w:t xml:space="preserve">user </w:t>
            </w:r>
            <w:r w:rsidR="004820CB">
              <w:rPr>
                <w:sz w:val="20"/>
              </w:rPr>
              <w:t>can</w:t>
            </w:r>
            <w:r w:rsidR="00764639" w:rsidRPr="00497F2C">
              <w:rPr>
                <w:sz w:val="20"/>
              </w:rPr>
              <w:t xml:space="preserve"> choose </w:t>
            </w:r>
            <w:r w:rsidR="00324E9A">
              <w:rPr>
                <w:sz w:val="20"/>
              </w:rPr>
              <w:t>from</w:t>
            </w:r>
            <w:r w:rsidR="00F80E9C" w:rsidRPr="00497F2C">
              <w:rPr>
                <w:sz w:val="20"/>
              </w:rPr>
              <w:t xml:space="preserve"> </w:t>
            </w:r>
            <w:r w:rsidR="00764639" w:rsidRPr="00497F2C">
              <w:rPr>
                <w:sz w:val="20"/>
              </w:rPr>
              <w:t xml:space="preserve">as </w:t>
            </w:r>
            <w:r w:rsidR="00854D15" w:rsidRPr="00497F2C">
              <w:rPr>
                <w:sz w:val="20"/>
              </w:rPr>
              <w:t>shown on the illustration</w:t>
            </w:r>
            <w:r w:rsidR="00B241DC">
              <w:rPr>
                <w:sz w:val="20"/>
              </w:rPr>
              <w:t>s</w:t>
            </w:r>
            <w:r w:rsidR="00854D15" w:rsidRPr="00497F2C">
              <w:rPr>
                <w:sz w:val="20"/>
              </w:rPr>
              <w:t xml:space="preserve"> below</w:t>
            </w:r>
            <w:r w:rsidR="00764639" w:rsidRPr="00497F2C">
              <w:rPr>
                <w:sz w:val="20"/>
              </w:rPr>
              <w:t>:</w:t>
            </w:r>
          </w:p>
          <w:p w14:paraId="6BEE9209" w14:textId="47ACE015" w:rsidR="00497F2C" w:rsidRPr="00497F2C" w:rsidRDefault="00497F2C" w:rsidP="00497F2C">
            <w:pPr>
              <w:pStyle w:val="ListParagraph"/>
              <w:spacing w:line="242" w:lineRule="auto"/>
              <w:ind w:left="361"/>
              <w:rPr>
                <w:noProof/>
                <w:sz w:val="20"/>
              </w:rPr>
            </w:pPr>
          </w:p>
          <w:p w14:paraId="1F86FB59" w14:textId="51FE71F5" w:rsidR="00FB6493" w:rsidRPr="00DC6C87" w:rsidRDefault="00324E9A" w:rsidP="00DC6C87">
            <w:pPr>
              <w:pStyle w:val="ListParagraph"/>
              <w:numPr>
                <w:ilvl w:val="0"/>
                <w:numId w:val="29"/>
              </w:numPr>
              <w:spacing w:line="242" w:lineRule="auto"/>
              <w:rPr>
                <w:sz w:val="20"/>
              </w:rPr>
            </w:pPr>
            <w:r w:rsidRPr="00DC6C87">
              <w:rPr>
                <w:sz w:val="20"/>
              </w:rPr>
              <w:t xml:space="preserve">Reference Rate that </w:t>
            </w:r>
            <w:r w:rsidR="00A80996">
              <w:rPr>
                <w:sz w:val="20"/>
              </w:rPr>
              <w:t>has no</w:t>
            </w:r>
            <w:r w:rsidRPr="00DC6C87">
              <w:rPr>
                <w:sz w:val="20"/>
              </w:rPr>
              <w:t xml:space="preserve"> ISDA </w:t>
            </w:r>
            <w:r w:rsidR="009D0BEE">
              <w:rPr>
                <w:sz w:val="20"/>
              </w:rPr>
              <w:t xml:space="preserve">FRO </w:t>
            </w:r>
            <w:r w:rsidRPr="00DC6C87">
              <w:rPr>
                <w:sz w:val="20"/>
              </w:rPr>
              <w:t>Definition</w:t>
            </w:r>
            <w:r w:rsidR="009D0BEE">
              <w:rPr>
                <w:sz w:val="20"/>
              </w:rPr>
              <w:t>s</w:t>
            </w:r>
            <w:r w:rsidRPr="00DC6C87">
              <w:rPr>
                <w:sz w:val="20"/>
              </w:rPr>
              <w:t xml:space="preserve"> at all.</w:t>
            </w:r>
          </w:p>
          <w:p w14:paraId="515ED347" w14:textId="5767A195" w:rsidR="00324E9A" w:rsidRDefault="00DC6C87" w:rsidP="00324E9A">
            <w:pPr>
              <w:spacing w:line="242" w:lineRule="auto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01B6BD3E" wp14:editId="6FDC8931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71478</wp:posOffset>
                  </wp:positionV>
                  <wp:extent cx="1979875" cy="267283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75" cy="26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894E8" w14:textId="16690EC0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3ED72E2E" w14:textId="77777777" w:rsidR="00DC6C87" w:rsidRDefault="00DC6C87" w:rsidP="00324E9A">
            <w:pPr>
              <w:spacing w:line="242" w:lineRule="auto"/>
              <w:rPr>
                <w:sz w:val="20"/>
              </w:rPr>
            </w:pPr>
          </w:p>
          <w:p w14:paraId="6D44C10A" w14:textId="2F5F2372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2278D2DB" w14:textId="103DCD9E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2E05D767" w14:textId="31255C51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0153575C" w14:textId="27033C3A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422A5124" w14:textId="591C3A82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2AFD66EB" w14:textId="5662091B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0A043272" w14:textId="7D74916E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230B9BD7" w14:textId="0F6655EF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63FB6898" w14:textId="3EE886F4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798E2284" w14:textId="293EFCD1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121901CD" w14:textId="77777777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5F088B65" w14:textId="075B6CE8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40D9361C" w14:textId="67FD957A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065C6A33" w14:textId="698429AF" w:rsid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3FBF2E66" w14:textId="2ECB0B4B" w:rsidR="00B241DC" w:rsidRDefault="00B241DC" w:rsidP="00324E9A">
            <w:pPr>
              <w:spacing w:line="242" w:lineRule="auto"/>
              <w:rPr>
                <w:sz w:val="20"/>
              </w:rPr>
            </w:pPr>
          </w:p>
          <w:p w14:paraId="47BF0E1A" w14:textId="218E489F" w:rsidR="00324E9A" w:rsidRPr="00324E9A" w:rsidRDefault="00324E9A" w:rsidP="00324E9A">
            <w:pPr>
              <w:spacing w:line="242" w:lineRule="auto"/>
              <w:rPr>
                <w:sz w:val="20"/>
              </w:rPr>
            </w:pPr>
          </w:p>
          <w:p w14:paraId="0DF2C013" w14:textId="3CCAF86A" w:rsidR="00324E9A" w:rsidRPr="00DC6C87" w:rsidRDefault="00324E9A" w:rsidP="00DC6C87">
            <w:pPr>
              <w:pStyle w:val="ListParagraph"/>
              <w:numPr>
                <w:ilvl w:val="0"/>
                <w:numId w:val="29"/>
              </w:numPr>
              <w:spacing w:line="242" w:lineRule="auto"/>
              <w:rPr>
                <w:sz w:val="20"/>
              </w:rPr>
            </w:pPr>
            <w:r w:rsidRPr="00DC6C87">
              <w:rPr>
                <w:sz w:val="20"/>
              </w:rPr>
              <w:t xml:space="preserve">Reference Rate that </w:t>
            </w:r>
            <w:r w:rsidR="00A80996">
              <w:rPr>
                <w:sz w:val="20"/>
              </w:rPr>
              <w:t>has</w:t>
            </w:r>
            <w:r w:rsidRPr="00DC6C87">
              <w:rPr>
                <w:sz w:val="20"/>
              </w:rPr>
              <w:t xml:space="preserve"> one ISDA </w:t>
            </w:r>
            <w:r w:rsidR="009D0BEE">
              <w:rPr>
                <w:sz w:val="20"/>
              </w:rPr>
              <w:t xml:space="preserve">FRO </w:t>
            </w:r>
            <w:r w:rsidRPr="00DC6C87">
              <w:rPr>
                <w:sz w:val="20"/>
              </w:rPr>
              <w:t>Definition</w:t>
            </w:r>
            <w:r w:rsidR="00626BBD">
              <w:rPr>
                <w:sz w:val="20"/>
              </w:rPr>
              <w:t xml:space="preserve"> (</w:t>
            </w:r>
            <w:r w:rsidR="008F72BB">
              <w:rPr>
                <w:sz w:val="20"/>
              </w:rPr>
              <w:t xml:space="preserve">e.g. </w:t>
            </w:r>
            <w:r w:rsidR="00626BBD">
              <w:rPr>
                <w:sz w:val="20"/>
              </w:rPr>
              <w:t>2006</w:t>
            </w:r>
            <w:r w:rsidR="008155BC">
              <w:rPr>
                <w:sz w:val="20"/>
              </w:rPr>
              <w:t xml:space="preserve"> or 2021</w:t>
            </w:r>
            <w:r w:rsidR="00626BBD">
              <w:rPr>
                <w:sz w:val="20"/>
              </w:rPr>
              <w:t>).</w:t>
            </w:r>
          </w:p>
          <w:p w14:paraId="3FA2F16B" w14:textId="3CD91E63" w:rsidR="00324E9A" w:rsidRDefault="008155BC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7DE38D7" wp14:editId="14344833">
                  <wp:simplePos x="0" y="0"/>
                  <wp:positionH relativeFrom="column">
                    <wp:posOffset>3113543</wp:posOffset>
                  </wp:positionH>
                  <wp:positionV relativeFrom="paragraph">
                    <wp:posOffset>133102</wp:posOffset>
                  </wp:positionV>
                  <wp:extent cx="1985645" cy="275512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98" cy="275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4E9A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EB76E37" wp14:editId="3FD8B1FC">
                  <wp:simplePos x="0" y="0"/>
                  <wp:positionH relativeFrom="column">
                    <wp:posOffset>932484</wp:posOffset>
                  </wp:positionH>
                  <wp:positionV relativeFrom="paragraph">
                    <wp:posOffset>128187</wp:posOffset>
                  </wp:positionV>
                  <wp:extent cx="1966489" cy="279291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89" cy="279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EEF7B9" w14:textId="6E8D4691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2C0C45E1" w14:textId="56039381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312E5DB" w14:textId="0F0B3F22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75FCB4C4" w14:textId="755ACD43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42EDCDD8" w14:textId="5D38CEC4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3ED9CCE9" w14:textId="575590F1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6888653D" w14:textId="50B3E9C8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585A8E2B" w14:textId="7E16762C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EECF637" w14:textId="3A1D7BE0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49C1FB2B" w14:textId="518C6C07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34D6DBE8" w14:textId="42D5E8C8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F49A364" w14:textId="3458F288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EA0B8E1" w14:textId="295D6DAD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494CD8A1" w14:textId="4F36B935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7BE729E1" w14:textId="4C9F8A34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712371CC" w14:textId="77D19A10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3F105ADD" w14:textId="3B9E9ADA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81733BC" w14:textId="655DFEFB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11C20E31" w14:textId="7B43A716" w:rsidR="00324E9A" w:rsidRDefault="00324E9A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340293FD" w14:textId="61F414CB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6BCE9F50" w14:textId="42E4FE7F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6CF11276" w14:textId="77777777" w:rsidR="00626BBD" w:rsidRDefault="00626BBD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774045F0" w14:textId="77C7F667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4D44D51D" w14:textId="64B09193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64CD9EA6" w14:textId="3F4C35E0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69BB979B" w14:textId="5CB40F37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02B89F21" w14:textId="7FBD68E9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206EAE22" w14:textId="511AFFBB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13D17750" w14:textId="65DAEB63" w:rsidR="00DC6C87" w:rsidRDefault="00DC6C87" w:rsidP="00324E9A">
            <w:pPr>
              <w:pStyle w:val="ListParagraph"/>
              <w:spacing w:line="242" w:lineRule="auto"/>
              <w:ind w:left="1801"/>
              <w:rPr>
                <w:sz w:val="20"/>
              </w:rPr>
            </w:pPr>
          </w:p>
          <w:p w14:paraId="559B8F74" w14:textId="6032074A" w:rsidR="00324E9A" w:rsidRPr="00DC6C87" w:rsidRDefault="00324E9A" w:rsidP="00DC6C87">
            <w:pPr>
              <w:pStyle w:val="ListParagraph"/>
              <w:numPr>
                <w:ilvl w:val="0"/>
                <w:numId w:val="29"/>
              </w:numPr>
              <w:spacing w:line="242" w:lineRule="auto"/>
              <w:rPr>
                <w:sz w:val="20"/>
              </w:rPr>
            </w:pPr>
            <w:r w:rsidRPr="00DC6C87">
              <w:rPr>
                <w:sz w:val="20"/>
              </w:rPr>
              <w:lastRenderedPageBreak/>
              <w:t xml:space="preserve">Reference Rate that </w:t>
            </w:r>
            <w:r w:rsidR="00A80996">
              <w:rPr>
                <w:sz w:val="20"/>
              </w:rPr>
              <w:t>has</w:t>
            </w:r>
            <w:r w:rsidRPr="00DC6C87">
              <w:rPr>
                <w:sz w:val="20"/>
              </w:rPr>
              <w:t xml:space="preserve"> two (2) ISDA </w:t>
            </w:r>
            <w:r w:rsidR="009D0BEE">
              <w:rPr>
                <w:sz w:val="20"/>
              </w:rPr>
              <w:t xml:space="preserve">FRO </w:t>
            </w:r>
            <w:r w:rsidRPr="00DC6C87">
              <w:rPr>
                <w:sz w:val="20"/>
              </w:rPr>
              <w:t>Definitions</w:t>
            </w:r>
            <w:r w:rsidR="00626BBD">
              <w:rPr>
                <w:sz w:val="20"/>
              </w:rPr>
              <w:t xml:space="preserve"> (2006, 2021).</w:t>
            </w:r>
          </w:p>
          <w:p w14:paraId="2D1D8CA7" w14:textId="035CB63D" w:rsidR="00B241DC" w:rsidRDefault="00DC6C87" w:rsidP="00B241DC">
            <w:pPr>
              <w:pStyle w:val="ListParagraph"/>
              <w:spacing w:line="242" w:lineRule="auto"/>
              <w:ind w:left="1801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33C0C891" wp14:editId="410FF81F">
                  <wp:simplePos x="0" y="0"/>
                  <wp:positionH relativeFrom="column">
                    <wp:posOffset>929171</wp:posOffset>
                  </wp:positionH>
                  <wp:positionV relativeFrom="paragraph">
                    <wp:posOffset>86118</wp:posOffset>
                  </wp:positionV>
                  <wp:extent cx="1991866" cy="219853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66" cy="219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5FF3E7" w14:textId="4F3A3658" w:rsidR="00FB6493" w:rsidRDefault="00FB6493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5C2EBB7F" w14:textId="76D61459" w:rsidR="002A16EE" w:rsidRDefault="002A16EE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1B900315" w14:textId="675F6E55" w:rsidR="002A16EE" w:rsidRDefault="002A16EE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00E7043B" w14:textId="5D4337A0" w:rsidR="002A16EE" w:rsidRDefault="002A16EE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623CD4AE" w14:textId="3BB6D56D" w:rsidR="002A16EE" w:rsidRDefault="002A16EE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15EA4F7D" w14:textId="6B03F2D8" w:rsidR="004820CB" w:rsidRDefault="004820CB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4657C3AD" w14:textId="5F22463C" w:rsidR="004820CB" w:rsidRDefault="004820CB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39FF3773" w14:textId="5F82C1ED" w:rsidR="004820CB" w:rsidRDefault="004820CB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69D9F2D2" w14:textId="79E939D6" w:rsidR="004820CB" w:rsidRDefault="004820CB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674707CF" w14:textId="2B038563" w:rsidR="00DC6C87" w:rsidRDefault="00DC6C87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4121041A" w14:textId="2AA72AD2" w:rsidR="00DC6C87" w:rsidRDefault="00DC6C87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6A2277CE" w14:textId="475AF88C" w:rsidR="00DC6C87" w:rsidRDefault="00DC6C87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07FDDD1E" w14:textId="31187B9A" w:rsidR="00DC6C87" w:rsidRDefault="00DC6C87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134A8329" w14:textId="77777777" w:rsidR="00DC6C87" w:rsidRDefault="00DC6C87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20B8E8CF" w14:textId="70C80BFD" w:rsidR="004820CB" w:rsidRDefault="004820CB" w:rsidP="008E572D">
            <w:pPr>
              <w:pStyle w:val="ListParagraph"/>
              <w:spacing w:line="242" w:lineRule="auto"/>
              <w:ind w:left="361"/>
              <w:rPr>
                <w:sz w:val="20"/>
              </w:rPr>
            </w:pPr>
          </w:p>
          <w:p w14:paraId="5B2C3A98" w14:textId="7A4E9A97" w:rsidR="008E572D" w:rsidRDefault="00D15618" w:rsidP="00D15618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Once </w:t>
            </w:r>
            <w:r w:rsidR="0036527A">
              <w:rPr>
                <w:sz w:val="20"/>
                <w:szCs w:val="20"/>
              </w:rPr>
              <w:t>GUI user</w:t>
            </w:r>
            <w:r w:rsidR="00DD28F7">
              <w:rPr>
                <w:sz w:val="20"/>
                <w:szCs w:val="20"/>
              </w:rPr>
              <w:t>s</w:t>
            </w:r>
            <w:r w:rsidR="0036527A">
              <w:rPr>
                <w:sz w:val="20"/>
                <w:szCs w:val="20"/>
              </w:rPr>
              <w:t xml:space="preserve"> send </w:t>
            </w:r>
            <w:r w:rsidR="00DD28F7">
              <w:rPr>
                <w:sz w:val="20"/>
                <w:szCs w:val="20"/>
              </w:rPr>
              <w:t>their</w:t>
            </w:r>
            <w:r w:rsidR="0036527A">
              <w:rPr>
                <w:sz w:val="20"/>
                <w:szCs w:val="20"/>
              </w:rPr>
              <w:t xml:space="preserve"> request</w:t>
            </w:r>
            <w:r w:rsidR="00A80996">
              <w:rPr>
                <w:sz w:val="20"/>
                <w:szCs w:val="20"/>
              </w:rPr>
              <w:t>s</w:t>
            </w:r>
            <w:r w:rsidR="004146EB">
              <w:rPr>
                <w:sz w:val="20"/>
                <w:szCs w:val="20"/>
              </w:rPr>
              <w:t xml:space="preserve">, the DSB </w:t>
            </w:r>
            <w:r w:rsidR="00FB6493">
              <w:rPr>
                <w:sz w:val="20"/>
                <w:szCs w:val="20"/>
              </w:rPr>
              <w:t xml:space="preserve">will return the output </w:t>
            </w:r>
            <w:r w:rsidR="0036527A">
              <w:rPr>
                <w:sz w:val="20"/>
                <w:szCs w:val="20"/>
              </w:rPr>
              <w:t>message</w:t>
            </w:r>
            <w:r w:rsidR="00FB6493">
              <w:rPr>
                <w:sz w:val="20"/>
                <w:szCs w:val="20"/>
              </w:rPr>
              <w:t xml:space="preserve"> </w:t>
            </w:r>
            <w:r w:rsidR="0036527A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>with</w:t>
            </w:r>
            <w:r w:rsidR="00854D15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>out</w:t>
            </w:r>
            <w:r w:rsidR="0036527A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854D15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>the suffix of the</w:t>
            </w:r>
            <w:r w:rsidR="00DD28F7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2A16EE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>ISDA</w:t>
            </w:r>
            <w:r w:rsidR="0036527A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DD28F7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FRO </w:t>
            </w:r>
            <w:r w:rsidR="002A16EE" w:rsidRPr="00FC6D00">
              <w:rPr>
                <w:b/>
                <w:bCs/>
                <w:i/>
                <w:iCs/>
                <w:sz w:val="20"/>
                <w:szCs w:val="20"/>
                <w:u w:val="single"/>
              </w:rPr>
              <w:t>Definition</w:t>
            </w:r>
            <w:r w:rsidR="009D0BEE">
              <w:rPr>
                <w:b/>
                <w:bCs/>
                <w:i/>
                <w:iCs/>
                <w:sz w:val="20"/>
                <w:szCs w:val="20"/>
                <w:u w:val="single"/>
              </w:rPr>
              <w:t>s</w:t>
            </w:r>
            <w:r w:rsidR="00FB6493">
              <w:rPr>
                <w:sz w:val="20"/>
                <w:szCs w:val="20"/>
              </w:rPr>
              <w:t xml:space="preserve"> </w:t>
            </w:r>
            <w:r w:rsidR="00A80996">
              <w:rPr>
                <w:sz w:val="20"/>
                <w:szCs w:val="20"/>
              </w:rPr>
              <w:t>as shown on illustration below.  This</w:t>
            </w:r>
            <w:r>
              <w:rPr>
                <w:sz w:val="20"/>
                <w:szCs w:val="20"/>
              </w:rPr>
              <w:t xml:space="preserve"> </w:t>
            </w:r>
            <w:r w:rsidR="00A80996">
              <w:rPr>
                <w:sz w:val="20"/>
                <w:szCs w:val="20"/>
              </w:rPr>
              <w:t xml:space="preserve">logic </w:t>
            </w:r>
            <w:r>
              <w:rPr>
                <w:sz w:val="20"/>
                <w:szCs w:val="20"/>
              </w:rPr>
              <w:t xml:space="preserve">applies to </w:t>
            </w:r>
            <w:r w:rsidR="00A80996">
              <w:rPr>
                <w:sz w:val="20"/>
                <w:szCs w:val="20"/>
              </w:rPr>
              <w:t xml:space="preserve">all </w:t>
            </w:r>
            <w:r>
              <w:rPr>
                <w:sz w:val="20"/>
                <w:szCs w:val="20"/>
              </w:rPr>
              <w:t xml:space="preserve">three (3) layouts </w:t>
            </w:r>
            <w:r w:rsidR="00A80996">
              <w:rPr>
                <w:sz w:val="20"/>
                <w:szCs w:val="20"/>
              </w:rPr>
              <w:t>enumerated above:</w:t>
            </w:r>
          </w:p>
          <w:p w14:paraId="6EC01007" w14:textId="40D948DF" w:rsidR="00854D15" w:rsidRDefault="00497F2C" w:rsidP="00854D15">
            <w:pPr>
              <w:pStyle w:val="ListParagraph"/>
              <w:ind w:left="361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F3251D0" wp14:editId="6FB0F75B">
                  <wp:simplePos x="0" y="0"/>
                  <wp:positionH relativeFrom="column">
                    <wp:posOffset>861584</wp:posOffset>
                  </wp:positionH>
                  <wp:positionV relativeFrom="paragraph">
                    <wp:posOffset>90170</wp:posOffset>
                  </wp:positionV>
                  <wp:extent cx="2032427" cy="2428668"/>
                  <wp:effectExtent l="0" t="0" r="635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27" cy="24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65AFC8" w14:textId="5C3A3A3E" w:rsidR="004146EB" w:rsidRDefault="004146EB" w:rsidP="004146EB">
            <w:pPr>
              <w:pStyle w:val="ListParagraph"/>
              <w:ind w:left="361"/>
              <w:rPr>
                <w:sz w:val="20"/>
                <w:szCs w:val="20"/>
              </w:rPr>
            </w:pPr>
          </w:p>
          <w:p w14:paraId="05E76763" w14:textId="1DA85E9F" w:rsidR="004146EB" w:rsidRDefault="004146EB" w:rsidP="004146EB">
            <w:pPr>
              <w:rPr>
                <w:sz w:val="20"/>
                <w:szCs w:val="20"/>
              </w:rPr>
            </w:pPr>
          </w:p>
          <w:p w14:paraId="00C9DBBD" w14:textId="10B6F779" w:rsidR="004146EB" w:rsidRPr="004146EB" w:rsidRDefault="004146EB" w:rsidP="004146EB">
            <w:pPr>
              <w:rPr>
                <w:sz w:val="20"/>
                <w:szCs w:val="20"/>
              </w:rPr>
            </w:pPr>
          </w:p>
          <w:p w14:paraId="55121C4B" w14:textId="7A81AA67" w:rsidR="004146EB" w:rsidRDefault="004146EB" w:rsidP="004146EB">
            <w:pPr>
              <w:rPr>
                <w:sz w:val="20"/>
                <w:szCs w:val="20"/>
              </w:rPr>
            </w:pPr>
          </w:p>
          <w:p w14:paraId="3BDDC373" w14:textId="62B2E734" w:rsidR="004146EB" w:rsidRDefault="004146EB" w:rsidP="004146EB">
            <w:pPr>
              <w:rPr>
                <w:sz w:val="20"/>
                <w:szCs w:val="20"/>
              </w:rPr>
            </w:pPr>
          </w:p>
          <w:p w14:paraId="045CAF47" w14:textId="72BCF428" w:rsidR="004146EB" w:rsidRDefault="004146EB" w:rsidP="004146EB">
            <w:pPr>
              <w:rPr>
                <w:sz w:val="20"/>
                <w:szCs w:val="20"/>
              </w:rPr>
            </w:pPr>
          </w:p>
          <w:p w14:paraId="55EF99AB" w14:textId="63E707C4" w:rsidR="004146EB" w:rsidRDefault="004146EB" w:rsidP="004146EB">
            <w:pPr>
              <w:rPr>
                <w:sz w:val="20"/>
                <w:szCs w:val="20"/>
              </w:rPr>
            </w:pPr>
          </w:p>
          <w:p w14:paraId="3121D175" w14:textId="796D3484" w:rsidR="004146EB" w:rsidRDefault="004146EB" w:rsidP="004146EB">
            <w:pPr>
              <w:rPr>
                <w:sz w:val="20"/>
                <w:szCs w:val="20"/>
              </w:rPr>
            </w:pPr>
          </w:p>
          <w:p w14:paraId="6D84A2F0" w14:textId="146BBC1D" w:rsidR="004146EB" w:rsidRDefault="004146EB" w:rsidP="004146EB">
            <w:pPr>
              <w:rPr>
                <w:sz w:val="20"/>
                <w:szCs w:val="20"/>
              </w:rPr>
            </w:pPr>
          </w:p>
          <w:p w14:paraId="041C5FCF" w14:textId="4F942F50" w:rsidR="004146EB" w:rsidRDefault="004146EB" w:rsidP="004146EB">
            <w:pPr>
              <w:rPr>
                <w:sz w:val="20"/>
                <w:szCs w:val="20"/>
              </w:rPr>
            </w:pPr>
          </w:p>
          <w:p w14:paraId="02E7E2DD" w14:textId="14F6E0C0" w:rsidR="004146EB" w:rsidRDefault="004146EB" w:rsidP="004146EB">
            <w:pPr>
              <w:rPr>
                <w:sz w:val="20"/>
                <w:szCs w:val="20"/>
              </w:rPr>
            </w:pPr>
          </w:p>
          <w:p w14:paraId="5E18DC86" w14:textId="7AD0E90D" w:rsidR="004146EB" w:rsidRDefault="004146EB" w:rsidP="004146EB">
            <w:pPr>
              <w:rPr>
                <w:sz w:val="20"/>
                <w:szCs w:val="20"/>
              </w:rPr>
            </w:pPr>
          </w:p>
          <w:p w14:paraId="3B8998E6" w14:textId="28BB8F17" w:rsidR="004146EB" w:rsidRDefault="004146EB" w:rsidP="004146EB">
            <w:pPr>
              <w:rPr>
                <w:sz w:val="20"/>
                <w:szCs w:val="20"/>
              </w:rPr>
            </w:pPr>
          </w:p>
          <w:p w14:paraId="3E6D2F89" w14:textId="7DC56DDD" w:rsidR="004146EB" w:rsidRDefault="004146EB" w:rsidP="004146EB">
            <w:pPr>
              <w:rPr>
                <w:sz w:val="20"/>
                <w:szCs w:val="20"/>
              </w:rPr>
            </w:pPr>
          </w:p>
          <w:p w14:paraId="49A5DB63" w14:textId="76DC9CCE" w:rsidR="00E358D8" w:rsidRDefault="00C808CA" w:rsidP="00414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14:paraId="08787D8E" w14:textId="16C8006E" w:rsidR="00B241DC" w:rsidRDefault="00B241DC" w:rsidP="004146EB">
            <w:pPr>
              <w:rPr>
                <w:sz w:val="20"/>
                <w:szCs w:val="20"/>
              </w:rPr>
            </w:pPr>
          </w:p>
          <w:p w14:paraId="11C52D44" w14:textId="77777777" w:rsidR="00DC6C87" w:rsidRDefault="00DC6C87" w:rsidP="004146EB">
            <w:pPr>
              <w:rPr>
                <w:sz w:val="20"/>
                <w:szCs w:val="20"/>
              </w:rPr>
            </w:pPr>
          </w:p>
          <w:p w14:paraId="506308B6" w14:textId="0B9E22C7" w:rsidR="00C808CA" w:rsidRPr="00854D15" w:rsidRDefault="00DD28F7" w:rsidP="00D15618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this enhancement will</w:t>
            </w:r>
            <w:r w:rsidR="00DC6C87">
              <w:rPr>
                <w:sz w:val="20"/>
                <w:szCs w:val="20"/>
              </w:rPr>
              <w:t xml:space="preserve"> only </w:t>
            </w:r>
            <w:r>
              <w:rPr>
                <w:sz w:val="20"/>
                <w:szCs w:val="20"/>
              </w:rPr>
              <w:t>impact GUI users</w:t>
            </w:r>
            <w:r w:rsidR="00FB7D39" w:rsidRPr="00854D15">
              <w:rPr>
                <w:sz w:val="20"/>
                <w:szCs w:val="20"/>
              </w:rPr>
              <w:t xml:space="preserve">, </w:t>
            </w:r>
            <w:r w:rsidR="00A728E3">
              <w:rPr>
                <w:sz w:val="20"/>
                <w:szCs w:val="20"/>
              </w:rPr>
              <w:t xml:space="preserve">API users will continue to use the unadjusted FRO name </w:t>
            </w:r>
            <w:r w:rsidR="004A745E">
              <w:rPr>
                <w:sz w:val="20"/>
                <w:szCs w:val="20"/>
              </w:rPr>
              <w:t>as shown on the illustration below:</w:t>
            </w:r>
          </w:p>
          <w:p w14:paraId="115FC543" w14:textId="480FB66E" w:rsidR="002A16EE" w:rsidRDefault="00B241DC" w:rsidP="004146E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5AA25132" wp14:editId="5C85517C">
                  <wp:simplePos x="0" y="0"/>
                  <wp:positionH relativeFrom="column">
                    <wp:posOffset>991843</wp:posOffset>
                  </wp:positionH>
                  <wp:positionV relativeFrom="paragraph">
                    <wp:posOffset>81832</wp:posOffset>
                  </wp:positionV>
                  <wp:extent cx="1591945" cy="127825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4F9B15" w14:textId="116CAC3A" w:rsidR="00B94CD7" w:rsidRDefault="00B94CD7" w:rsidP="004146EB">
            <w:pPr>
              <w:rPr>
                <w:sz w:val="20"/>
                <w:szCs w:val="20"/>
              </w:rPr>
            </w:pPr>
          </w:p>
          <w:p w14:paraId="26DC99AB" w14:textId="51A89467" w:rsidR="00B241DC" w:rsidRDefault="00B241DC" w:rsidP="004146EB">
            <w:pPr>
              <w:rPr>
                <w:sz w:val="20"/>
                <w:szCs w:val="20"/>
              </w:rPr>
            </w:pPr>
          </w:p>
          <w:p w14:paraId="33D515DA" w14:textId="291997B0" w:rsidR="00B241DC" w:rsidRDefault="00B241DC" w:rsidP="004146EB">
            <w:pPr>
              <w:rPr>
                <w:sz w:val="20"/>
                <w:szCs w:val="20"/>
              </w:rPr>
            </w:pPr>
          </w:p>
          <w:p w14:paraId="69DEFC0B" w14:textId="2F297C26" w:rsidR="00B241DC" w:rsidRDefault="00B241DC" w:rsidP="004146EB">
            <w:pPr>
              <w:rPr>
                <w:sz w:val="20"/>
                <w:szCs w:val="20"/>
              </w:rPr>
            </w:pPr>
          </w:p>
          <w:p w14:paraId="658C807D" w14:textId="5A2A2E93" w:rsidR="00DC6C87" w:rsidRDefault="00DC6C87" w:rsidP="004146EB">
            <w:pPr>
              <w:rPr>
                <w:sz w:val="20"/>
                <w:szCs w:val="20"/>
              </w:rPr>
            </w:pPr>
          </w:p>
          <w:p w14:paraId="1F499E36" w14:textId="77777777" w:rsidR="00DC6C87" w:rsidRDefault="00DC6C87" w:rsidP="004146EB">
            <w:pPr>
              <w:rPr>
                <w:sz w:val="20"/>
                <w:szCs w:val="20"/>
              </w:rPr>
            </w:pPr>
          </w:p>
          <w:p w14:paraId="5DAC7CE8" w14:textId="3D40CA31" w:rsidR="00B241DC" w:rsidRDefault="00B241DC" w:rsidP="004146EB">
            <w:pPr>
              <w:rPr>
                <w:sz w:val="20"/>
                <w:szCs w:val="20"/>
              </w:rPr>
            </w:pPr>
          </w:p>
          <w:p w14:paraId="6BE0F0AE" w14:textId="1565624D" w:rsidR="00FB6493" w:rsidRPr="004146EB" w:rsidRDefault="00C808CA" w:rsidP="004146EB">
            <w:pPr>
              <w:rPr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</w:p>
          <w:p w14:paraId="496297A7" w14:textId="517236FD" w:rsidR="00C808CA" w:rsidRPr="00505184" w:rsidRDefault="00C808CA" w:rsidP="00C808CA">
            <w:pPr>
              <w:ind w:left="1"/>
              <w:rPr>
                <w:color w:val="auto"/>
                <w:sz w:val="20"/>
              </w:rPr>
            </w:pPr>
          </w:p>
        </w:tc>
      </w:tr>
      <w:tr w:rsidR="007A7F31" w14:paraId="60867F60" w14:textId="77777777" w:rsidTr="00456953">
        <w:tblPrEx>
          <w:tblCellMar>
            <w:left w:w="108" w:type="dxa"/>
            <w:right w:w="63" w:type="dxa"/>
          </w:tblCellMar>
        </w:tblPrEx>
        <w:trPr>
          <w:trHeight w:val="473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36F3" w14:textId="1EDAA446" w:rsidR="007A7F31" w:rsidRDefault="007A7F31" w:rsidP="00053B8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Validation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FB25" w14:textId="4249B8E4" w:rsidR="007A7F31" w:rsidRDefault="007A7F31" w:rsidP="00053B87">
            <w:pPr>
              <w:spacing w:after="22"/>
              <w:rPr>
                <w:sz w:val="20"/>
              </w:rPr>
            </w:pPr>
            <w:r>
              <w:rPr>
                <w:sz w:val="20"/>
              </w:rPr>
              <w:t>Not Required.</w:t>
            </w:r>
          </w:p>
        </w:tc>
      </w:tr>
      <w:tr w:rsidR="007A7F31" w14:paraId="684FB5FA" w14:textId="77777777" w:rsidTr="00456953">
        <w:tblPrEx>
          <w:tblCellMar>
            <w:left w:w="108" w:type="dxa"/>
            <w:right w:w="63" w:type="dxa"/>
          </w:tblCellMar>
        </w:tblPrEx>
        <w:trPr>
          <w:trHeight w:val="473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CD63" w14:textId="2309309E" w:rsidR="007A7F31" w:rsidRDefault="007A7F31" w:rsidP="00053B8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Derivation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3CD0" w14:textId="23271553" w:rsidR="007A7F31" w:rsidRDefault="004A436B" w:rsidP="00053B87">
            <w:pPr>
              <w:spacing w:after="22"/>
              <w:rPr>
                <w:sz w:val="20"/>
              </w:rPr>
            </w:pPr>
            <w:r>
              <w:rPr>
                <w:sz w:val="20"/>
              </w:rPr>
              <w:t xml:space="preserve">The current OTC ISIN derivation </w:t>
            </w:r>
            <w:r w:rsidR="00D15618">
              <w:rPr>
                <w:sz w:val="20"/>
              </w:rPr>
              <w:t xml:space="preserve">that is made available in the </w:t>
            </w:r>
            <w:r>
              <w:rPr>
                <w:sz w:val="20"/>
              </w:rPr>
              <w:t xml:space="preserve">DSB Production </w:t>
            </w:r>
            <w:r w:rsidR="00D15618">
              <w:rPr>
                <w:sz w:val="20"/>
              </w:rPr>
              <w:t>e</w:t>
            </w:r>
            <w:r>
              <w:rPr>
                <w:sz w:val="20"/>
              </w:rPr>
              <w:t>nvironment will apply.</w:t>
            </w:r>
          </w:p>
        </w:tc>
      </w:tr>
      <w:tr w:rsidR="00053B87" w14:paraId="07F84AE8" w14:textId="77777777" w:rsidTr="00456953">
        <w:tblPrEx>
          <w:tblCellMar>
            <w:left w:w="108" w:type="dxa"/>
            <w:right w:w="63" w:type="dxa"/>
          </w:tblCellMar>
        </w:tblPrEx>
        <w:trPr>
          <w:trHeight w:val="1040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94A6" w14:textId="00A9E4CE" w:rsidR="00053B87" w:rsidRDefault="00A82386" w:rsidP="00053B87">
            <w:r>
              <w:rPr>
                <w:b/>
                <w:sz w:val="20"/>
              </w:rPr>
              <w:lastRenderedPageBreak/>
              <w:t>Impacted Products</w:t>
            </w:r>
            <w:r w:rsidR="00053B87">
              <w:rPr>
                <w:b/>
                <w:sz w:val="20"/>
              </w:rPr>
              <w:t xml:space="preserve"> 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A6D9" w14:textId="6FB143B8" w:rsidR="00053B87" w:rsidRDefault="004A745E" w:rsidP="00053B87">
            <w:pPr>
              <w:spacing w:after="22"/>
              <w:rPr>
                <w:sz w:val="20"/>
              </w:rPr>
            </w:pPr>
            <w:r>
              <w:rPr>
                <w:sz w:val="20"/>
              </w:rPr>
              <w:t xml:space="preserve">Update the enum_title of the FROs </w:t>
            </w:r>
            <w:r w:rsidRPr="00E023F2">
              <w:rPr>
                <w:i/>
                <w:iCs/>
                <w:sz w:val="20"/>
              </w:rPr>
              <w:t>(</w:t>
            </w:r>
            <w:r w:rsidR="005A4665" w:rsidRPr="00E023F2">
              <w:rPr>
                <w:i/>
                <w:iCs/>
                <w:sz w:val="20"/>
              </w:rPr>
              <w:t xml:space="preserve">please refer to </w:t>
            </w:r>
            <w:r w:rsidR="00BE601A" w:rsidRPr="00E023F2">
              <w:rPr>
                <w:i/>
                <w:iCs/>
                <w:sz w:val="20"/>
              </w:rPr>
              <w:t>Appendix 1</w:t>
            </w:r>
            <w:r w:rsidRPr="00E023F2">
              <w:rPr>
                <w:i/>
                <w:iCs/>
                <w:sz w:val="20"/>
              </w:rPr>
              <w:t>)</w:t>
            </w:r>
            <w:r w:rsidR="00D433B7">
              <w:rPr>
                <w:sz w:val="20"/>
              </w:rPr>
              <w:t xml:space="preserve"> to the following</w:t>
            </w:r>
            <w:r w:rsidR="00723EF7">
              <w:rPr>
                <w:sz w:val="20"/>
              </w:rPr>
              <w:t xml:space="preserve"> enumerated lists</w:t>
            </w:r>
            <w:r w:rsidR="00435820">
              <w:rPr>
                <w:sz w:val="20"/>
              </w:rPr>
              <w:t>:</w:t>
            </w:r>
          </w:p>
          <w:p w14:paraId="09F08A65" w14:textId="77777777" w:rsidR="00053B87" w:rsidRDefault="00053B87" w:rsidP="00053B87">
            <w:pPr>
              <w:spacing w:after="22"/>
              <w:rPr>
                <w:sz w:val="20"/>
              </w:rPr>
            </w:pPr>
          </w:p>
          <w:p w14:paraId="443179A6" w14:textId="2D7591E2" w:rsidR="00053B87" w:rsidRDefault="00053B87" w:rsidP="00053B87">
            <w:pPr>
              <w:spacing w:after="22"/>
            </w:pPr>
            <w:r>
              <w:rPr>
                <w:sz w:val="20"/>
              </w:rPr>
              <w:t xml:space="preserve">Enumerated value to be </w:t>
            </w:r>
            <w:r w:rsidR="00537274">
              <w:rPr>
                <w:sz w:val="20"/>
              </w:rPr>
              <w:t>updated</w:t>
            </w:r>
            <w:r>
              <w:rPr>
                <w:sz w:val="20"/>
              </w:rPr>
              <w:t xml:space="preserve"> to </w:t>
            </w:r>
            <w:r>
              <w:rPr>
                <w:sz w:val="20"/>
                <w:u w:val="single" w:color="000000"/>
              </w:rPr>
              <w:t>Reference Rate</w:t>
            </w:r>
            <w:r>
              <w:rPr>
                <w:sz w:val="20"/>
              </w:rPr>
              <w:t xml:space="preserve">: </w:t>
            </w:r>
          </w:p>
          <w:p w14:paraId="3914AAE0" w14:textId="37D10B8C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>Rates.Swap.Cross_Currency_Fixed_Float</w:t>
            </w:r>
          </w:p>
          <w:p w14:paraId="68EC177C" w14:textId="4F2192EC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Rates.Swap.Cross_Currency_Fixed_Float_NDS </w:t>
            </w:r>
          </w:p>
          <w:p w14:paraId="444DCE28" w14:textId="447B0DEE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Rates.Swap.Cross_Currency_Zero_Coupon </w:t>
            </w:r>
          </w:p>
          <w:p w14:paraId="77EAB3C3" w14:textId="627610CA" w:rsidR="00053B87" w:rsidRDefault="00053B87" w:rsidP="00053B87">
            <w:pPr>
              <w:numPr>
                <w:ilvl w:val="0"/>
                <w:numId w:val="4"/>
              </w:numPr>
              <w:spacing w:after="2"/>
              <w:ind w:hanging="360"/>
            </w:pPr>
            <w:r>
              <w:rPr>
                <w:sz w:val="20"/>
              </w:rPr>
              <w:t xml:space="preserve">Rates.Swap.Fixed_Float </w:t>
            </w:r>
          </w:p>
          <w:p w14:paraId="01FF3AE0" w14:textId="62DB5ADE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Rates.Swap.Fixed_Float_OIS </w:t>
            </w:r>
          </w:p>
          <w:p w14:paraId="378260BE" w14:textId="3D197400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Rates.Swap.Fixed_Float_Zero_Coupon </w:t>
            </w:r>
          </w:p>
          <w:p w14:paraId="1FC629CD" w14:textId="40766577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Rates.Option.Non_Standard </w:t>
            </w:r>
          </w:p>
          <w:p w14:paraId="103E609D" w14:textId="1F6DFBA4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Rates.Forward.FRA_Index </w:t>
            </w:r>
          </w:p>
          <w:p w14:paraId="440D10EC" w14:textId="77777777" w:rsidR="00053B87" w:rsidRDefault="00053B87" w:rsidP="00053B87">
            <w:r>
              <w:rPr>
                <w:sz w:val="20"/>
              </w:rPr>
              <w:t xml:space="preserve"> </w:t>
            </w:r>
          </w:p>
          <w:p w14:paraId="444EF5D1" w14:textId="6AEC5341" w:rsidR="00053B87" w:rsidRDefault="00053B87" w:rsidP="00053B87">
            <w:pPr>
              <w:spacing w:after="22"/>
            </w:pPr>
            <w:r>
              <w:rPr>
                <w:sz w:val="20"/>
              </w:rPr>
              <w:t xml:space="preserve">Enumerated value to be </w:t>
            </w:r>
            <w:r w:rsidR="00537274">
              <w:rPr>
                <w:sz w:val="20"/>
              </w:rPr>
              <w:t>updated</w:t>
            </w:r>
            <w:r>
              <w:rPr>
                <w:sz w:val="20"/>
              </w:rPr>
              <w:t xml:space="preserve"> to </w:t>
            </w:r>
            <w:r>
              <w:rPr>
                <w:sz w:val="20"/>
                <w:u w:val="single" w:color="000000"/>
              </w:rPr>
              <w:t>Underlying Instrument Index</w:t>
            </w:r>
            <w:r>
              <w:rPr>
                <w:sz w:val="20"/>
              </w:rPr>
              <w:t xml:space="preserve">: </w:t>
            </w:r>
          </w:p>
          <w:p w14:paraId="243922BA" w14:textId="16D83F92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Rates.Option.CapFloor </w:t>
            </w:r>
          </w:p>
          <w:p w14:paraId="3EF5FE34" w14:textId="77777777" w:rsidR="00053B87" w:rsidRDefault="00053B87" w:rsidP="00053B87">
            <w:r>
              <w:rPr>
                <w:sz w:val="20"/>
              </w:rPr>
              <w:t xml:space="preserve"> </w:t>
            </w:r>
          </w:p>
          <w:p w14:paraId="7E25F96A" w14:textId="6279388E" w:rsidR="00053B87" w:rsidRDefault="00053B87" w:rsidP="00053B87">
            <w:pPr>
              <w:spacing w:after="22"/>
            </w:pPr>
            <w:r>
              <w:rPr>
                <w:sz w:val="20"/>
              </w:rPr>
              <w:t xml:space="preserve">Enumerated value to be </w:t>
            </w:r>
            <w:r w:rsidR="00537274">
              <w:rPr>
                <w:sz w:val="20"/>
              </w:rPr>
              <w:t>updated</w:t>
            </w:r>
            <w:r>
              <w:rPr>
                <w:sz w:val="20"/>
              </w:rPr>
              <w:t xml:space="preserve"> to </w:t>
            </w:r>
            <w:r>
              <w:rPr>
                <w:sz w:val="20"/>
                <w:u w:val="single" w:color="000000"/>
              </w:rPr>
              <w:t>Reference Rate</w:t>
            </w:r>
            <w:r>
              <w:rPr>
                <w:sz w:val="20"/>
              </w:rPr>
              <w:t xml:space="preserve"> and </w:t>
            </w:r>
            <w:r>
              <w:rPr>
                <w:sz w:val="20"/>
                <w:u w:val="single" w:color="000000"/>
              </w:rPr>
              <w:t>Other Leg Reference Rate</w:t>
            </w:r>
            <w:r>
              <w:rPr>
                <w:sz w:val="20"/>
              </w:rPr>
              <w:t xml:space="preserve">: </w:t>
            </w:r>
          </w:p>
          <w:p w14:paraId="11DE4043" w14:textId="4C25FB8F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>Rates.Swap.Basis</w:t>
            </w:r>
          </w:p>
          <w:p w14:paraId="1653FB6C" w14:textId="4DBD4615" w:rsidR="00053B87" w:rsidRDefault="00053B87" w:rsidP="00053B87">
            <w:pPr>
              <w:numPr>
                <w:ilvl w:val="0"/>
                <w:numId w:val="4"/>
              </w:numPr>
              <w:spacing w:after="2"/>
              <w:ind w:hanging="360"/>
            </w:pPr>
            <w:r>
              <w:rPr>
                <w:sz w:val="20"/>
              </w:rPr>
              <w:t xml:space="preserve">Rates.Swap.Basis_OIS </w:t>
            </w:r>
          </w:p>
          <w:p w14:paraId="2EE110BD" w14:textId="7F0B0605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Rates.Swap.Cross_Currency_Basis </w:t>
            </w:r>
          </w:p>
          <w:p w14:paraId="0B4BE679" w14:textId="708BB479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Rates.Swap.Non_Standard </w:t>
            </w:r>
          </w:p>
          <w:p w14:paraId="79D57231" w14:textId="6858170A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Other.Swap.Non_Standard </w:t>
            </w:r>
          </w:p>
          <w:p w14:paraId="0C8AB186" w14:textId="7198B72E" w:rsidR="00053B87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Other.Option.Non_Standard </w:t>
            </w:r>
          </w:p>
          <w:p w14:paraId="3FC90E90" w14:textId="455CC608" w:rsidR="00053B87" w:rsidRPr="00435820" w:rsidRDefault="00053B87" w:rsidP="00053B87">
            <w:pPr>
              <w:numPr>
                <w:ilvl w:val="0"/>
                <w:numId w:val="4"/>
              </w:numPr>
              <w:ind w:hanging="360"/>
            </w:pPr>
            <w:r>
              <w:rPr>
                <w:sz w:val="20"/>
              </w:rPr>
              <w:t xml:space="preserve">Other.Other.Non_Standard </w:t>
            </w:r>
          </w:p>
          <w:p w14:paraId="1325FFB2" w14:textId="77777777" w:rsidR="00435820" w:rsidRPr="00A46BBE" w:rsidRDefault="00435820" w:rsidP="00435820">
            <w:pPr>
              <w:ind w:left="720"/>
            </w:pPr>
          </w:p>
          <w:p w14:paraId="68DD46FB" w14:textId="1438FC2C" w:rsidR="00053B87" w:rsidRDefault="00053B87" w:rsidP="00053B87">
            <w:pPr>
              <w:spacing w:after="22"/>
              <w:rPr>
                <w:sz w:val="20"/>
              </w:rPr>
            </w:pPr>
            <w:r>
              <w:rPr>
                <w:sz w:val="20"/>
              </w:rPr>
              <w:t xml:space="preserve">Enumerated value to be </w:t>
            </w:r>
            <w:r w:rsidR="00537274">
              <w:rPr>
                <w:sz w:val="20"/>
              </w:rPr>
              <w:t>updated</w:t>
            </w:r>
            <w:r>
              <w:rPr>
                <w:sz w:val="20"/>
              </w:rPr>
              <w:t xml:space="preserve"> to </w:t>
            </w:r>
            <w:r>
              <w:rPr>
                <w:sz w:val="20"/>
                <w:u w:val="single" w:color="000000"/>
              </w:rPr>
              <w:t>Other Leg Reference Rate</w:t>
            </w:r>
            <w:r>
              <w:rPr>
                <w:sz w:val="20"/>
                <w:u w:color="000000"/>
              </w:rPr>
              <w:t xml:space="preserve"> where the component is “Inflation vs Floating”</w:t>
            </w:r>
            <w:r>
              <w:rPr>
                <w:sz w:val="20"/>
              </w:rPr>
              <w:t>:</w:t>
            </w:r>
          </w:p>
          <w:p w14:paraId="000578A8" w14:textId="103F2C70" w:rsidR="00053B87" w:rsidRDefault="00053B87" w:rsidP="00053B87">
            <w:pPr>
              <w:numPr>
                <w:ilvl w:val="0"/>
                <w:numId w:val="4"/>
              </w:numPr>
              <w:ind w:hanging="360"/>
              <w:rPr>
                <w:sz w:val="20"/>
              </w:rPr>
            </w:pPr>
            <w:r w:rsidRPr="00A46BBE">
              <w:rPr>
                <w:sz w:val="20"/>
              </w:rPr>
              <w:t>Rates.Swap.Inflation_Basis</w:t>
            </w:r>
            <w:r>
              <w:rPr>
                <w:sz w:val="20"/>
              </w:rPr>
              <w:t xml:space="preserve"> </w:t>
            </w:r>
          </w:p>
          <w:p w14:paraId="6298868C" w14:textId="2498D9A2" w:rsidR="00AE5AB6" w:rsidRDefault="00AE5AB6" w:rsidP="00AE5AB6">
            <w:pPr>
              <w:rPr>
                <w:sz w:val="20"/>
              </w:rPr>
            </w:pPr>
          </w:p>
          <w:p w14:paraId="7A917A3C" w14:textId="14627CB3" w:rsidR="00E3736E" w:rsidRPr="00E023F2" w:rsidRDefault="00AE5AB6" w:rsidP="00AE5AB6">
            <w:pPr>
              <w:rPr>
                <w:i/>
                <w:iCs/>
                <w:color w:val="auto"/>
                <w:sz w:val="20"/>
              </w:rPr>
            </w:pPr>
            <w:r w:rsidRPr="00E023F2">
              <w:rPr>
                <w:i/>
                <w:iCs/>
                <w:color w:val="auto"/>
                <w:sz w:val="20"/>
              </w:rPr>
              <w:t xml:space="preserve">Note: </w:t>
            </w:r>
          </w:p>
          <w:p w14:paraId="3AE790CF" w14:textId="77777777" w:rsidR="00435820" w:rsidRPr="00E023F2" w:rsidRDefault="007A7F31" w:rsidP="005F364F">
            <w:pPr>
              <w:pStyle w:val="ListParagraph"/>
              <w:numPr>
                <w:ilvl w:val="0"/>
                <w:numId w:val="12"/>
              </w:numPr>
              <w:rPr>
                <w:i/>
                <w:iCs/>
                <w:color w:val="auto"/>
              </w:rPr>
            </w:pPr>
            <w:r w:rsidRPr="00E023F2">
              <w:rPr>
                <w:i/>
                <w:iCs/>
                <w:color w:val="auto"/>
                <w:sz w:val="20"/>
              </w:rPr>
              <w:t>Impacts Normalised and Non-Normalised templates</w:t>
            </w:r>
            <w:r w:rsidR="00537A88" w:rsidRPr="00E023F2">
              <w:rPr>
                <w:i/>
                <w:iCs/>
                <w:color w:val="auto"/>
                <w:sz w:val="20"/>
              </w:rPr>
              <w:t>.</w:t>
            </w:r>
          </w:p>
          <w:p w14:paraId="1F407C96" w14:textId="545423A0" w:rsidR="007A7F31" w:rsidRDefault="007A7F31" w:rsidP="007A7F31">
            <w:pPr>
              <w:pStyle w:val="ListParagraph"/>
              <w:ind w:left="361"/>
            </w:pPr>
          </w:p>
        </w:tc>
      </w:tr>
      <w:tr w:rsidR="007A7F31" w14:paraId="6D76C94E" w14:textId="77777777" w:rsidTr="00456953">
        <w:tblPrEx>
          <w:tblCellMar>
            <w:left w:w="108" w:type="dxa"/>
            <w:right w:w="63" w:type="dxa"/>
          </w:tblCellMar>
        </w:tblPrEx>
        <w:trPr>
          <w:trHeight w:val="422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B711" w14:textId="77777777" w:rsidR="007A7F31" w:rsidRPr="00E023F2" w:rsidRDefault="007A7F31" w:rsidP="005851A0">
            <w:pPr>
              <w:rPr>
                <w:color w:val="auto"/>
              </w:rPr>
            </w:pPr>
            <w:r w:rsidRPr="00E023F2">
              <w:rPr>
                <w:b/>
                <w:color w:val="auto"/>
                <w:sz w:val="20"/>
              </w:rPr>
              <w:t xml:space="preserve">User Impact?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FC24" w14:textId="77777777" w:rsidR="007A7F31" w:rsidRPr="00E023F2" w:rsidRDefault="007A7F31" w:rsidP="005851A0">
            <w:pPr>
              <w:ind w:right="47"/>
              <w:jc w:val="center"/>
              <w:rPr>
                <w:color w:val="auto"/>
              </w:rPr>
            </w:pPr>
            <w:r w:rsidRPr="00E023F2">
              <w:rPr>
                <w:b/>
                <w:color w:val="auto"/>
                <w:sz w:val="20"/>
              </w:rPr>
              <w:t xml:space="preserve">Yes </w:t>
            </w:r>
          </w:p>
        </w:tc>
        <w:tc>
          <w:tcPr>
            <w:tcW w:w="7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B963" w14:textId="057C9F59" w:rsidR="007A7F31" w:rsidRPr="00E023F2" w:rsidRDefault="007A7F31" w:rsidP="005851A0">
            <w:pPr>
              <w:rPr>
                <w:color w:val="auto"/>
              </w:rPr>
            </w:pPr>
            <w:r w:rsidRPr="00E023F2">
              <w:rPr>
                <w:color w:val="auto"/>
                <w:sz w:val="20"/>
              </w:rPr>
              <w:t xml:space="preserve">Users will need to download the updated templates in order to access all </w:t>
            </w:r>
            <w:r w:rsidR="00456953" w:rsidRPr="00E023F2">
              <w:rPr>
                <w:color w:val="auto"/>
                <w:sz w:val="20"/>
              </w:rPr>
              <w:t xml:space="preserve">updated </w:t>
            </w:r>
            <w:r w:rsidRPr="00E023F2">
              <w:rPr>
                <w:color w:val="auto"/>
                <w:sz w:val="20"/>
              </w:rPr>
              <w:t>FROs.</w:t>
            </w:r>
          </w:p>
        </w:tc>
      </w:tr>
      <w:tr w:rsidR="007A7F31" w14:paraId="12E5B1DA" w14:textId="77777777" w:rsidTr="00456953">
        <w:tblPrEx>
          <w:tblCellMar>
            <w:left w:w="108" w:type="dxa"/>
            <w:right w:w="63" w:type="dxa"/>
          </w:tblCellMar>
        </w:tblPrEx>
        <w:trPr>
          <w:trHeight w:val="425"/>
        </w:trPr>
        <w:tc>
          <w:tcPr>
            <w:tcW w:w="15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93F9" w14:textId="77777777" w:rsidR="007A7F31" w:rsidRPr="00E023F2" w:rsidRDefault="007A7F31" w:rsidP="005851A0">
            <w:pPr>
              <w:rPr>
                <w:color w:val="auto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7AD2" w14:textId="77777777" w:rsidR="007A7F31" w:rsidRPr="00E023F2" w:rsidRDefault="007A7F31" w:rsidP="005851A0">
            <w:pPr>
              <w:rPr>
                <w:color w:val="auto"/>
              </w:rPr>
            </w:pPr>
            <w:r w:rsidRPr="00E023F2">
              <w:rPr>
                <w:b/>
                <w:color w:val="auto"/>
                <w:sz w:val="20"/>
              </w:rPr>
              <w:t>Versions</w:t>
            </w:r>
            <w:r w:rsidRPr="00E023F2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7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8914" w14:textId="713D8684" w:rsidR="007A7F31" w:rsidRPr="00E023F2" w:rsidRDefault="007A7F31" w:rsidP="005851A0">
            <w:pPr>
              <w:rPr>
                <w:color w:val="auto"/>
              </w:rPr>
            </w:pPr>
            <w:r w:rsidRPr="00E023F2">
              <w:rPr>
                <w:color w:val="auto"/>
                <w:sz w:val="20"/>
              </w:rPr>
              <w:t xml:space="preserve">The version number of all in-scope Record templates will </w:t>
            </w:r>
            <w:r w:rsidR="00023C8D" w:rsidRPr="00E023F2">
              <w:rPr>
                <w:color w:val="auto"/>
                <w:sz w:val="20"/>
              </w:rPr>
              <w:t xml:space="preserve">not </w:t>
            </w:r>
            <w:r w:rsidRPr="00E023F2">
              <w:rPr>
                <w:color w:val="auto"/>
                <w:sz w:val="20"/>
              </w:rPr>
              <w:t>be impacted.</w:t>
            </w:r>
            <w:r w:rsidRPr="00E023F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E023F2">
              <w:rPr>
                <w:color w:val="auto"/>
                <w:sz w:val="20"/>
              </w:rPr>
              <w:t xml:space="preserve"> </w:t>
            </w:r>
          </w:p>
        </w:tc>
      </w:tr>
      <w:tr w:rsidR="00053B87" w14:paraId="19DC72ED" w14:textId="77777777" w:rsidTr="00EA4012">
        <w:tblPrEx>
          <w:tblCellMar>
            <w:left w:w="108" w:type="dxa"/>
            <w:right w:w="63" w:type="dxa"/>
          </w:tblCellMar>
        </w:tblPrEx>
        <w:trPr>
          <w:trHeight w:val="1439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30FB" w14:textId="77777777" w:rsidR="00053B87" w:rsidRDefault="00053B87" w:rsidP="00053B87">
            <w:r>
              <w:rPr>
                <w:b/>
                <w:sz w:val="20"/>
              </w:rPr>
              <w:t xml:space="preserve">Use Cases 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CAB2" w14:textId="77777777" w:rsidR="00053B87" w:rsidRDefault="00053B87" w:rsidP="00053B87">
            <w:r>
              <w:rPr>
                <w:sz w:val="20"/>
              </w:rPr>
              <w:t xml:space="preserve">For each of the in-scope templates: </w:t>
            </w:r>
          </w:p>
          <w:p w14:paraId="09BD3C37" w14:textId="77777777" w:rsidR="00EA4012" w:rsidRDefault="00053B87" w:rsidP="00EA4012">
            <w:pPr>
              <w:spacing w:after="13"/>
              <w:rPr>
                <w:sz w:val="20"/>
              </w:rPr>
            </w:pPr>
            <w:r>
              <w:rPr>
                <w:sz w:val="20"/>
              </w:rPr>
              <w:t>Valid Request:</w:t>
            </w:r>
          </w:p>
          <w:p w14:paraId="140C1DEB" w14:textId="63EEBD52" w:rsidR="00E023F2" w:rsidRDefault="00EA4012" w:rsidP="00EA4012">
            <w:pPr>
              <w:pStyle w:val="ListParagraph"/>
              <w:numPr>
                <w:ilvl w:val="0"/>
                <w:numId w:val="44"/>
              </w:numPr>
              <w:spacing w:after="13"/>
              <w:rPr>
                <w:sz w:val="20"/>
              </w:rPr>
            </w:pPr>
            <w:r>
              <w:rPr>
                <w:sz w:val="20"/>
              </w:rPr>
              <w:t>For GUI users selecting each of the different types.</w:t>
            </w:r>
          </w:p>
          <w:p w14:paraId="3FFADCED" w14:textId="65B8A65F" w:rsidR="00EA4012" w:rsidRPr="00EA4012" w:rsidRDefault="00EA4012" w:rsidP="00EA4012">
            <w:pPr>
              <w:pStyle w:val="ListParagraph"/>
              <w:numPr>
                <w:ilvl w:val="0"/>
                <w:numId w:val="44"/>
              </w:numPr>
              <w:spacing w:after="13"/>
              <w:rPr>
                <w:sz w:val="20"/>
              </w:rPr>
            </w:pPr>
            <w:r>
              <w:rPr>
                <w:sz w:val="20"/>
              </w:rPr>
              <w:t>For API users [REST &amp; FIX] selecting each of the different types and ensure they are not impacted with this enhancement.</w:t>
            </w:r>
          </w:p>
          <w:p w14:paraId="0017531F" w14:textId="3329DD7A" w:rsidR="008D24F5" w:rsidRDefault="008D24F5" w:rsidP="00EA4012">
            <w:pPr>
              <w:ind w:left="720"/>
            </w:pPr>
            <w:r>
              <w:t xml:space="preserve"> </w:t>
            </w:r>
          </w:p>
        </w:tc>
      </w:tr>
      <w:tr w:rsidR="00CB211F" w14:paraId="5D1B89A4" w14:textId="77777777" w:rsidTr="00456953">
        <w:tblPrEx>
          <w:tblCellMar>
            <w:left w:w="108" w:type="dxa"/>
            <w:right w:w="63" w:type="dxa"/>
          </w:tblCellMar>
        </w:tblPrEx>
        <w:trPr>
          <w:trHeight w:val="804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3CD2" w14:textId="4C142050" w:rsidR="00CB211F" w:rsidRDefault="00CB211F" w:rsidP="00CB211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Backward Compatibility 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ADD4" w14:textId="17E12485" w:rsidR="00CB211F" w:rsidRDefault="002E5B99" w:rsidP="00DE7B3A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DE7B3A">
              <w:rPr>
                <w:sz w:val="20"/>
              </w:rPr>
              <w:t>No issue</w:t>
            </w:r>
            <w:r w:rsidR="00F80E9C" w:rsidRPr="00DE7B3A">
              <w:rPr>
                <w:sz w:val="20"/>
              </w:rPr>
              <w:t>s</w:t>
            </w:r>
            <w:r w:rsidRPr="00DE7B3A">
              <w:rPr>
                <w:sz w:val="20"/>
              </w:rPr>
              <w:t xml:space="preserve"> on </w:t>
            </w:r>
            <w:r w:rsidR="00F80E9C" w:rsidRPr="00DE7B3A">
              <w:rPr>
                <w:sz w:val="20"/>
              </w:rPr>
              <w:t xml:space="preserve">the </w:t>
            </w:r>
            <w:r w:rsidRPr="00DE7B3A">
              <w:rPr>
                <w:sz w:val="20"/>
              </w:rPr>
              <w:t>existing OTC ISIN</w:t>
            </w:r>
            <w:r w:rsidR="0041255A" w:rsidRPr="00DE7B3A">
              <w:rPr>
                <w:sz w:val="20"/>
              </w:rPr>
              <w:t xml:space="preserve"> </w:t>
            </w:r>
            <w:r w:rsidR="00D15618">
              <w:rPr>
                <w:sz w:val="20"/>
              </w:rPr>
              <w:t>as</w:t>
            </w:r>
            <w:r w:rsidR="0041255A" w:rsidRPr="00DE7B3A">
              <w:rPr>
                <w:sz w:val="20"/>
              </w:rPr>
              <w:t xml:space="preserve"> end users</w:t>
            </w:r>
            <w:r w:rsidR="002B5773">
              <w:rPr>
                <w:sz w:val="20"/>
              </w:rPr>
              <w:t xml:space="preserve"> can still </w:t>
            </w:r>
            <w:r w:rsidR="0041255A" w:rsidRPr="00DE7B3A">
              <w:rPr>
                <w:sz w:val="20"/>
              </w:rPr>
              <w:t xml:space="preserve">search previously created OTC ISINs in </w:t>
            </w:r>
            <w:r w:rsidR="00D15618">
              <w:rPr>
                <w:sz w:val="20"/>
              </w:rPr>
              <w:t xml:space="preserve">the </w:t>
            </w:r>
            <w:r w:rsidR="0041255A" w:rsidRPr="00DE7B3A">
              <w:rPr>
                <w:sz w:val="20"/>
              </w:rPr>
              <w:t xml:space="preserve">GUI and </w:t>
            </w:r>
            <w:r w:rsidR="00A8650D">
              <w:rPr>
                <w:sz w:val="20"/>
              </w:rPr>
              <w:t xml:space="preserve">in </w:t>
            </w:r>
            <w:r w:rsidR="0041255A" w:rsidRPr="00DE7B3A">
              <w:rPr>
                <w:sz w:val="20"/>
              </w:rPr>
              <w:t>API.</w:t>
            </w:r>
            <w:r w:rsidR="00BD0E09" w:rsidRPr="00DE7B3A">
              <w:rPr>
                <w:sz w:val="20"/>
              </w:rPr>
              <w:t xml:space="preserve">   </w:t>
            </w:r>
          </w:p>
          <w:p w14:paraId="73BBF037" w14:textId="3342CDD8" w:rsidR="00DE7B3A" w:rsidRDefault="00F379BA" w:rsidP="00456953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No impact to API users</w:t>
            </w:r>
            <w:r w:rsidR="00DE7B3A">
              <w:rPr>
                <w:sz w:val="20"/>
              </w:rPr>
              <w:t xml:space="preserve"> </w:t>
            </w:r>
            <w:r w:rsidR="007A7F31">
              <w:rPr>
                <w:sz w:val="20"/>
              </w:rPr>
              <w:t>as they</w:t>
            </w:r>
            <w:r w:rsidR="00DE7B3A">
              <w:rPr>
                <w:sz w:val="20"/>
              </w:rPr>
              <w:t xml:space="preserve"> </w:t>
            </w:r>
            <w:r w:rsidR="002B5773">
              <w:rPr>
                <w:sz w:val="20"/>
              </w:rPr>
              <w:t xml:space="preserve">will </w:t>
            </w:r>
            <w:r w:rsidR="007A7F31">
              <w:rPr>
                <w:sz w:val="20"/>
              </w:rPr>
              <w:t xml:space="preserve">continuously </w:t>
            </w:r>
            <w:r w:rsidR="002B5773">
              <w:rPr>
                <w:sz w:val="20"/>
              </w:rPr>
              <w:t>use</w:t>
            </w:r>
            <w:r w:rsidR="004C0D50">
              <w:rPr>
                <w:sz w:val="20"/>
              </w:rPr>
              <w:t xml:space="preserve"> </w:t>
            </w:r>
            <w:r w:rsidR="00A8650D">
              <w:rPr>
                <w:sz w:val="20"/>
              </w:rPr>
              <w:t xml:space="preserve">the unadjusted FRO </w:t>
            </w:r>
            <w:r w:rsidR="004C0D50">
              <w:rPr>
                <w:sz w:val="20"/>
              </w:rPr>
              <w:t>enumerated values</w:t>
            </w:r>
            <w:r w:rsidR="00A8650D">
              <w:rPr>
                <w:sz w:val="20"/>
              </w:rPr>
              <w:t>.</w:t>
            </w:r>
          </w:p>
          <w:p w14:paraId="202C4338" w14:textId="26C1CC00" w:rsidR="00A8650D" w:rsidRPr="00DE7B3A" w:rsidRDefault="00A8650D" w:rsidP="00A8650D">
            <w:pPr>
              <w:pStyle w:val="ListParagraph"/>
              <w:ind w:left="361"/>
              <w:rPr>
                <w:sz w:val="20"/>
              </w:rPr>
            </w:pPr>
          </w:p>
        </w:tc>
      </w:tr>
      <w:tr w:rsidR="00527623" w14:paraId="714CB9E5" w14:textId="77777777" w:rsidTr="00456953">
        <w:tblPrEx>
          <w:tblCellMar>
            <w:left w:w="108" w:type="dxa"/>
            <w:right w:w="63" w:type="dxa"/>
          </w:tblCellMar>
        </w:tblPrEx>
        <w:trPr>
          <w:trHeight w:val="20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F6E0" w14:textId="01241D55" w:rsidR="00527623" w:rsidRDefault="00AC546B" w:rsidP="00CB211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Change Management</w:t>
            </w:r>
          </w:p>
          <w:p w14:paraId="106C0311" w14:textId="77777777" w:rsidR="00527623" w:rsidRDefault="00527623" w:rsidP="00CB211F">
            <w:pPr>
              <w:rPr>
                <w:b/>
                <w:sz w:val="20"/>
              </w:rPr>
            </w:pPr>
          </w:p>
          <w:p w14:paraId="153CBD41" w14:textId="77777777" w:rsidR="00527623" w:rsidRDefault="00527623" w:rsidP="00CB211F">
            <w:pPr>
              <w:rPr>
                <w:b/>
                <w:sz w:val="20"/>
              </w:rPr>
            </w:pPr>
          </w:p>
          <w:p w14:paraId="24EB6664" w14:textId="1ABE6531" w:rsidR="00527623" w:rsidRDefault="00527623" w:rsidP="00CB211F">
            <w:pPr>
              <w:rPr>
                <w:b/>
                <w:sz w:val="20"/>
              </w:rPr>
            </w:pP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DDC9" w14:textId="723C4F4C" w:rsidR="005A6682" w:rsidRDefault="005A6682" w:rsidP="009106C4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DSB ensures the suffix added to the Reference Rate dropdown in the GUI is kept in line with FpML Coding Scheme xml </w:t>
            </w:r>
            <w:r w:rsidR="009106C4">
              <w:rPr>
                <w:sz w:val="20"/>
              </w:rPr>
              <w:t>through performing the</w:t>
            </w:r>
            <w:r>
              <w:rPr>
                <w:sz w:val="20"/>
              </w:rPr>
              <w:t xml:space="preserve"> </w:t>
            </w:r>
            <w:r w:rsidR="009106C4">
              <w:rPr>
                <w:sz w:val="20"/>
              </w:rPr>
              <w:t xml:space="preserve">following </w:t>
            </w:r>
            <w:r w:rsidR="00006CA5">
              <w:rPr>
                <w:sz w:val="20"/>
              </w:rPr>
              <w:t>procedures on a</w:t>
            </w:r>
            <w:r w:rsidR="008D24F5">
              <w:rPr>
                <w:sz w:val="20"/>
              </w:rPr>
              <w:t>n annual</w:t>
            </w:r>
            <w:r w:rsidR="00006CA5">
              <w:rPr>
                <w:sz w:val="20"/>
              </w:rPr>
              <w:t xml:space="preserve"> basis</w:t>
            </w:r>
            <w:r>
              <w:rPr>
                <w:sz w:val="20"/>
              </w:rPr>
              <w:t>:</w:t>
            </w:r>
          </w:p>
          <w:p w14:paraId="057208F0" w14:textId="77777777" w:rsidR="00255721" w:rsidRDefault="00255721" w:rsidP="00255721">
            <w:pPr>
              <w:pStyle w:val="ListParagraph"/>
              <w:jc w:val="both"/>
              <w:rPr>
                <w:sz w:val="20"/>
              </w:rPr>
            </w:pPr>
          </w:p>
          <w:p w14:paraId="4F59017D" w14:textId="74622332" w:rsidR="005A6682" w:rsidRDefault="005A6682" w:rsidP="009106C4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0"/>
              </w:rPr>
            </w:pPr>
            <w:r w:rsidRPr="005A6682">
              <w:rPr>
                <w:sz w:val="20"/>
              </w:rPr>
              <w:t xml:space="preserve">Retrieve the metadata file from </w:t>
            </w:r>
            <w:r>
              <w:rPr>
                <w:sz w:val="20"/>
              </w:rPr>
              <w:t xml:space="preserve">the </w:t>
            </w:r>
            <w:r w:rsidRPr="005A6682">
              <w:rPr>
                <w:sz w:val="20"/>
              </w:rPr>
              <w:t xml:space="preserve">latest version of FpML Coding Scheme xml (Location URL:  </w:t>
            </w:r>
            <w:r w:rsidR="00096A89" w:rsidRPr="00096A89">
              <w:rPr>
                <w:sz w:val="20"/>
              </w:rPr>
              <w:t>https://www.fpml.org/coding-scheme/floating-rate-index-3-3.xml</w:t>
            </w:r>
            <w:r w:rsidRPr="005A6682">
              <w:rPr>
                <w:sz w:val="20"/>
              </w:rPr>
              <w:t>)</w:t>
            </w:r>
            <w:r w:rsidR="009106C4">
              <w:rPr>
                <w:sz w:val="20"/>
              </w:rPr>
              <w:t xml:space="preserve"> and copy the same in excel format.</w:t>
            </w:r>
          </w:p>
          <w:p w14:paraId="4A1E2B02" w14:textId="645BA69A" w:rsidR="009106C4" w:rsidRPr="009106C4" w:rsidRDefault="009106C4" w:rsidP="00A055FD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0"/>
              </w:rPr>
            </w:pPr>
            <w:r w:rsidRPr="009106C4">
              <w:rPr>
                <w:sz w:val="20"/>
              </w:rPr>
              <w:t>Using the excel functions (LEFT, MID, RIGHT, FIND, LEN), get the exact value of the FRO name</w:t>
            </w:r>
            <w:r w:rsidR="004335CB">
              <w:rPr>
                <w:sz w:val="20"/>
              </w:rPr>
              <w:t>s</w:t>
            </w:r>
            <w:r w:rsidRPr="009106C4">
              <w:rPr>
                <w:sz w:val="20"/>
              </w:rPr>
              <w:t xml:space="preserve"> and </w:t>
            </w:r>
            <w:r w:rsidR="004335CB">
              <w:rPr>
                <w:sz w:val="20"/>
              </w:rPr>
              <w:t>their</w:t>
            </w:r>
            <w:r w:rsidRPr="009106C4">
              <w:rPr>
                <w:sz w:val="20"/>
              </w:rPr>
              <w:t xml:space="preserve"> corresponding ISDA </w:t>
            </w:r>
            <w:r w:rsidR="009D0BEE">
              <w:rPr>
                <w:sz w:val="20"/>
              </w:rPr>
              <w:t xml:space="preserve">FRO </w:t>
            </w:r>
            <w:r w:rsidRPr="009106C4">
              <w:rPr>
                <w:sz w:val="20"/>
              </w:rPr>
              <w:t>Definition</w:t>
            </w:r>
            <w:r w:rsidR="009D0BEE">
              <w:rPr>
                <w:sz w:val="20"/>
              </w:rPr>
              <w:t>s</w:t>
            </w:r>
            <w:r w:rsidRPr="009106C4">
              <w:rPr>
                <w:sz w:val="20"/>
              </w:rPr>
              <w:t xml:space="preserve"> (i.e., 2000, 2006, 2021).</w:t>
            </w:r>
          </w:p>
          <w:p w14:paraId="3CB57000" w14:textId="5C05093E" w:rsidR="00D40C97" w:rsidRDefault="009106C4" w:rsidP="009106C4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Get</w:t>
            </w:r>
            <w:r w:rsidR="00006CA5">
              <w:rPr>
                <w:sz w:val="20"/>
              </w:rPr>
              <w:t xml:space="preserve"> the exact value of the FRO name</w:t>
            </w:r>
            <w:r>
              <w:rPr>
                <w:sz w:val="20"/>
              </w:rPr>
              <w:t xml:space="preserve"> by</w:t>
            </w:r>
            <w:r w:rsidR="00006CA5">
              <w:rPr>
                <w:sz w:val="20"/>
              </w:rPr>
              <w:t xml:space="preserve"> e</w:t>
            </w:r>
            <w:r w:rsidR="00F83628">
              <w:rPr>
                <w:sz w:val="20"/>
              </w:rPr>
              <w:t>xtract</w:t>
            </w:r>
            <w:r>
              <w:rPr>
                <w:sz w:val="20"/>
              </w:rPr>
              <w:t>ing</w:t>
            </w:r>
            <w:r w:rsidR="00F83628">
              <w:rPr>
                <w:sz w:val="20"/>
              </w:rPr>
              <w:t xml:space="preserve"> the value contained in </w:t>
            </w:r>
            <w:r w:rsidR="003B32F5">
              <w:rPr>
                <w:sz w:val="20"/>
              </w:rPr>
              <w:t>the following section of the metadata file highlighted below</w:t>
            </w:r>
            <w:r w:rsidR="00D40C97">
              <w:rPr>
                <w:sz w:val="20"/>
              </w:rPr>
              <w:t xml:space="preserve">: </w:t>
            </w:r>
          </w:p>
          <w:p w14:paraId="048EF627" w14:textId="77777777" w:rsidR="00D40C97" w:rsidRDefault="00D40C97" w:rsidP="00D40C97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428FD4BF" w14:textId="17968592" w:rsidR="00527623" w:rsidRDefault="00D40C97" w:rsidP="00D40C97">
            <w:pPr>
              <w:pStyle w:val="ListParagraph"/>
              <w:ind w:left="1081"/>
              <w:jc w:val="both"/>
              <w:rPr>
                <w:sz w:val="20"/>
              </w:rPr>
            </w:pPr>
            <w:r>
              <w:rPr>
                <w:sz w:val="20"/>
              </w:rPr>
              <w:t xml:space="preserve">e.g. </w:t>
            </w:r>
            <w:r w:rsidRPr="00D40C97">
              <w:rPr>
                <w:sz w:val="20"/>
              </w:rPr>
              <w:t>&lt;SimpleValue&gt;AED-EBOR-Reuters&lt;/SimpleValue&gt;</w:t>
            </w:r>
          </w:p>
          <w:p w14:paraId="3C56B80C" w14:textId="5A366E88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5B5447B" wp14:editId="6A8216B0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75565</wp:posOffset>
                  </wp:positionV>
                  <wp:extent cx="4765818" cy="1006193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818" cy="10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A37A9" w14:textId="108ADC39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59E6698E" w14:textId="5A46933A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19282BB4" w14:textId="370AD477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58E13B66" w14:textId="53B09351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38106D68" w14:textId="69420698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2503F0ED" w14:textId="06FDE1B6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3134293B" w14:textId="0744CD58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58324FA8" w14:textId="48406444" w:rsidR="00F83628" w:rsidRDefault="009106C4" w:rsidP="009106C4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Get</w:t>
            </w:r>
            <w:r w:rsidR="00006CA5">
              <w:rPr>
                <w:sz w:val="20"/>
              </w:rPr>
              <w:t xml:space="preserve"> the exact value of the ISDA </w:t>
            </w:r>
            <w:r w:rsidR="009D0BEE">
              <w:rPr>
                <w:sz w:val="20"/>
              </w:rPr>
              <w:t xml:space="preserve">FRO </w:t>
            </w:r>
            <w:r w:rsidR="00006CA5">
              <w:rPr>
                <w:sz w:val="20"/>
              </w:rPr>
              <w:t>Definition</w:t>
            </w:r>
            <w:r>
              <w:rPr>
                <w:sz w:val="20"/>
              </w:rPr>
              <w:t xml:space="preserve"> by</w:t>
            </w:r>
            <w:r w:rsidR="00006CA5">
              <w:rPr>
                <w:sz w:val="20"/>
              </w:rPr>
              <w:t xml:space="preserve"> e</w:t>
            </w:r>
            <w:r w:rsidR="00F83628">
              <w:rPr>
                <w:sz w:val="20"/>
              </w:rPr>
              <w:t>xtract</w:t>
            </w:r>
            <w:r>
              <w:rPr>
                <w:sz w:val="20"/>
              </w:rPr>
              <w:t>ing</w:t>
            </w:r>
            <w:r w:rsidR="00F83628">
              <w:rPr>
                <w:sz w:val="20"/>
              </w:rPr>
              <w:t xml:space="preserve"> the value contain</w:t>
            </w:r>
            <w:r w:rsidR="003B32F5">
              <w:rPr>
                <w:sz w:val="20"/>
              </w:rPr>
              <w:t>ed in the following section of the metadata file highlighted below:</w:t>
            </w:r>
          </w:p>
          <w:p w14:paraId="69536F40" w14:textId="40DFCF54" w:rsidR="00D40C97" w:rsidRDefault="00D40C97" w:rsidP="00D40C97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6521A4A0" w14:textId="57D58B4B" w:rsidR="00D40C97" w:rsidRDefault="00D40C97" w:rsidP="00D40C97">
            <w:pPr>
              <w:pStyle w:val="ListParagraph"/>
              <w:ind w:left="1081"/>
              <w:jc w:val="both"/>
              <w:rPr>
                <w:sz w:val="20"/>
              </w:rPr>
            </w:pPr>
            <w:r>
              <w:rPr>
                <w:sz w:val="20"/>
              </w:rPr>
              <w:t xml:space="preserve">e.g: </w:t>
            </w:r>
            <w:r w:rsidRPr="00D40C97">
              <w:rPr>
                <w:sz w:val="20"/>
              </w:rPr>
              <w:t>&lt;doc:reference title="2006 ISDA Definitions" source="ISDA Definitions" version="2006"/&gt;</w:t>
            </w:r>
          </w:p>
          <w:p w14:paraId="55C0118E" w14:textId="3CC101F8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4343DE8A" wp14:editId="77181744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71755</wp:posOffset>
                  </wp:positionV>
                  <wp:extent cx="4821356" cy="102112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356" cy="102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83A3B" w14:textId="47B549B3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719137DB" w14:textId="5E868340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317146CB" w14:textId="233E174A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62213D3C" w14:textId="52A6CBB2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65B2590F" w14:textId="46104BE8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1EA9DDA3" w14:textId="56B6D577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0F9DF6DC" w14:textId="50FFA64B" w:rsidR="003B32F5" w:rsidRDefault="003B32F5" w:rsidP="003B32F5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61D1776B" w14:textId="38901F45" w:rsidR="00BA598B" w:rsidRDefault="00006CA5" w:rsidP="009106C4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0"/>
              </w:rPr>
            </w:pPr>
            <w:r w:rsidRPr="00006CA5">
              <w:rPr>
                <w:sz w:val="20"/>
              </w:rPr>
              <w:t xml:space="preserve">Copy the </w:t>
            </w:r>
            <w:r w:rsidR="00AC546B">
              <w:rPr>
                <w:sz w:val="20"/>
              </w:rPr>
              <w:t>extracted values</w:t>
            </w:r>
            <w:r w:rsidR="004335CB">
              <w:rPr>
                <w:sz w:val="20"/>
              </w:rPr>
              <w:t xml:space="preserve"> from item</w:t>
            </w:r>
            <w:r w:rsidR="003B32F5">
              <w:rPr>
                <w:sz w:val="20"/>
              </w:rPr>
              <w:t xml:space="preserve"> </w:t>
            </w:r>
            <w:r w:rsidR="004335CB">
              <w:rPr>
                <w:sz w:val="20"/>
              </w:rPr>
              <w:t>b</w:t>
            </w:r>
            <w:r w:rsidR="00AC546B">
              <w:rPr>
                <w:sz w:val="20"/>
              </w:rPr>
              <w:t xml:space="preserve"> o</w:t>
            </w:r>
            <w:r w:rsidRPr="00006CA5">
              <w:rPr>
                <w:sz w:val="20"/>
              </w:rPr>
              <w:t xml:space="preserve">n a separate sheet </w:t>
            </w:r>
            <w:r w:rsidR="00AC546B">
              <w:rPr>
                <w:sz w:val="20"/>
              </w:rPr>
              <w:t>and</w:t>
            </w:r>
            <w:r>
              <w:rPr>
                <w:sz w:val="20"/>
              </w:rPr>
              <w:t xml:space="preserve"> sa</w:t>
            </w:r>
            <w:r w:rsidR="003B32F5">
              <w:rPr>
                <w:sz w:val="20"/>
              </w:rPr>
              <w:t xml:space="preserve">ve in </w:t>
            </w:r>
            <w:r w:rsidR="00C329D7">
              <w:rPr>
                <w:sz w:val="20"/>
              </w:rPr>
              <w:t xml:space="preserve">respective </w:t>
            </w:r>
            <w:r w:rsidR="003B32F5">
              <w:rPr>
                <w:sz w:val="20"/>
              </w:rPr>
              <w:t xml:space="preserve">DSB Jira Documentation </w:t>
            </w:r>
            <w:r w:rsidR="00C329D7">
              <w:rPr>
                <w:sz w:val="20"/>
              </w:rPr>
              <w:t xml:space="preserve">folder.  </w:t>
            </w:r>
            <w:r w:rsidR="004959CE">
              <w:rPr>
                <w:sz w:val="20"/>
              </w:rPr>
              <w:t>Sample of the data file</w:t>
            </w:r>
            <w:r w:rsidR="003B32F5">
              <w:rPr>
                <w:sz w:val="20"/>
              </w:rPr>
              <w:t xml:space="preserve"> can be found </w:t>
            </w:r>
            <w:hyperlink r:id="rId20" w:history="1">
              <w:r w:rsidR="003B32F5" w:rsidRPr="004335CB">
                <w:rPr>
                  <w:rStyle w:val="Hyperlink"/>
                  <w:sz w:val="20"/>
                </w:rPr>
                <w:t>here</w:t>
              </w:r>
            </w:hyperlink>
            <w:r>
              <w:rPr>
                <w:sz w:val="20"/>
              </w:rPr>
              <w:t>.</w:t>
            </w:r>
          </w:p>
          <w:p w14:paraId="2CE4E16B" w14:textId="6961825B" w:rsidR="00C329D7" w:rsidRDefault="00C329D7" w:rsidP="009106C4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 xml:space="preserve">For getting the exact values of FRO names and their corresponding ISDA </w:t>
            </w:r>
            <w:r w:rsidR="009D0BEE">
              <w:rPr>
                <w:sz w:val="20"/>
              </w:rPr>
              <w:t xml:space="preserve">FRO </w:t>
            </w:r>
            <w:r>
              <w:rPr>
                <w:sz w:val="20"/>
              </w:rPr>
              <w:t xml:space="preserve">Definitions, we are excluding the following details </w:t>
            </w:r>
            <w:r w:rsidR="009D0BEE">
              <w:rPr>
                <w:sz w:val="20"/>
              </w:rPr>
              <w:t>in</w:t>
            </w:r>
            <w:r>
              <w:rPr>
                <w:sz w:val="20"/>
              </w:rPr>
              <w:t xml:space="preserve"> the metadata file</w:t>
            </w:r>
            <w:r w:rsidR="009D0BEE">
              <w:rPr>
                <w:sz w:val="20"/>
              </w:rPr>
              <w:t xml:space="preserve"> as shown in the sample illustration below:</w:t>
            </w:r>
          </w:p>
          <w:p w14:paraId="515B7CF5" w14:textId="56AF9FE4" w:rsidR="00C329D7" w:rsidRDefault="009D0BEE" w:rsidP="00C329D7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 xml:space="preserve">Simple Value of ISDA FRO Definition: </w:t>
            </w:r>
            <w:r w:rsidRPr="009D0BEE">
              <w:rPr>
                <w:i/>
                <w:iCs/>
                <w:sz w:val="20"/>
              </w:rPr>
              <w:t>&lt;SimpleValue&gt;Per 2006 ISDA Definitions or Annex to the 2000 ISDA Definitions, Section 7.1 Rate Options, as amended and supplemented through the date on which parties enter</w:t>
            </w:r>
            <w:r w:rsidR="00D40C97">
              <w:rPr>
                <w:i/>
                <w:iCs/>
                <w:sz w:val="20"/>
              </w:rPr>
              <w:t xml:space="preserve"> </w:t>
            </w:r>
            <w:r w:rsidRPr="009D0BEE">
              <w:rPr>
                <w:i/>
                <w:iCs/>
                <w:sz w:val="20"/>
              </w:rPr>
              <w:t>into the relevant transaction.&lt;/SimpleValue&gt;</w:t>
            </w:r>
          </w:p>
          <w:p w14:paraId="4978D329" w14:textId="12CB50F4" w:rsidR="009D0BEE" w:rsidRPr="009D0BEE" w:rsidRDefault="009D0BEE" w:rsidP="009D0BEE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 xml:space="preserve">Start Date: </w:t>
            </w:r>
            <w:r w:rsidRPr="009D0BEE">
              <w:rPr>
                <w:i/>
                <w:iCs/>
                <w:sz w:val="20"/>
              </w:rPr>
              <w:t>&lt;doc:startDate&gt;2000-07-17&lt;/doc:startDate&gt;</w:t>
            </w:r>
          </w:p>
          <w:p w14:paraId="416A2BE6" w14:textId="24BEFE64" w:rsidR="009D0BEE" w:rsidRDefault="009D0BEE" w:rsidP="009D0BEE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 xml:space="preserve">First Defined In: </w:t>
            </w:r>
            <w:r w:rsidRPr="009D0BEE">
              <w:rPr>
                <w:i/>
                <w:iCs/>
                <w:sz w:val="20"/>
              </w:rPr>
              <w:t>&lt;doc:firstDefinedIn&gt;ISDA2000&lt;/doc:firstDefinedIn&gt;</w:t>
            </w:r>
          </w:p>
          <w:p w14:paraId="058B6067" w14:textId="74CAEC1E" w:rsidR="00C329D7" w:rsidRDefault="009D0BEE" w:rsidP="00C329D7">
            <w:pPr>
              <w:pStyle w:val="ListParagraph"/>
              <w:ind w:left="1081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4A82297" wp14:editId="067D5D13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77470</wp:posOffset>
                  </wp:positionV>
                  <wp:extent cx="4835525" cy="925257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218" cy="92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258281" w14:textId="4A493033" w:rsidR="00C329D7" w:rsidRDefault="00C329D7" w:rsidP="00C329D7">
            <w:pPr>
              <w:pStyle w:val="ListParagraph"/>
              <w:ind w:left="1081"/>
              <w:jc w:val="both"/>
              <w:rPr>
                <w:sz w:val="20"/>
              </w:rPr>
            </w:pPr>
          </w:p>
          <w:p w14:paraId="74EF1E59" w14:textId="68156898" w:rsidR="00626BBD" w:rsidRDefault="00626BBD" w:rsidP="00626BBD">
            <w:pPr>
              <w:pStyle w:val="ListParagraph"/>
              <w:rPr>
                <w:sz w:val="20"/>
              </w:rPr>
            </w:pPr>
          </w:p>
          <w:p w14:paraId="1A3191F6" w14:textId="22C15D7B" w:rsidR="00C329D7" w:rsidRDefault="00C329D7" w:rsidP="00626BBD">
            <w:pPr>
              <w:pStyle w:val="ListParagraph"/>
              <w:rPr>
                <w:sz w:val="20"/>
              </w:rPr>
            </w:pPr>
          </w:p>
          <w:p w14:paraId="7DEA571D" w14:textId="1CDB02C3" w:rsidR="00C329D7" w:rsidRDefault="00C329D7" w:rsidP="00626BBD">
            <w:pPr>
              <w:pStyle w:val="ListParagraph"/>
              <w:rPr>
                <w:sz w:val="20"/>
              </w:rPr>
            </w:pPr>
          </w:p>
          <w:p w14:paraId="4B3E114D" w14:textId="272A97EF" w:rsidR="00C329D7" w:rsidRDefault="00C329D7" w:rsidP="00626BBD">
            <w:pPr>
              <w:pStyle w:val="ListParagraph"/>
              <w:rPr>
                <w:sz w:val="20"/>
              </w:rPr>
            </w:pPr>
          </w:p>
          <w:p w14:paraId="281360F3" w14:textId="0A7B1BCE" w:rsidR="00C329D7" w:rsidRDefault="00C329D7" w:rsidP="00626BBD">
            <w:pPr>
              <w:pStyle w:val="ListParagraph"/>
              <w:rPr>
                <w:sz w:val="20"/>
              </w:rPr>
            </w:pPr>
          </w:p>
          <w:p w14:paraId="7E6D4A7E" w14:textId="77777777" w:rsidR="004959CE" w:rsidRDefault="004959CE" w:rsidP="004959CE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It is expected that an FRO may have zero, one, two or more entries of ISDA FRO Definition (i.e., 2000, 2006, 2021).</w:t>
            </w:r>
          </w:p>
          <w:p w14:paraId="75C3BD93" w14:textId="2F878E5D" w:rsidR="004959CE" w:rsidRPr="004959CE" w:rsidRDefault="004959CE" w:rsidP="004959CE">
            <w:pPr>
              <w:pStyle w:val="ListParagraph"/>
              <w:rPr>
                <w:color w:val="FF0000"/>
                <w:sz w:val="20"/>
              </w:rPr>
            </w:pPr>
          </w:p>
        </w:tc>
      </w:tr>
      <w:tr w:rsidR="00456953" w14:paraId="2319D54D" w14:textId="77777777" w:rsidTr="00456953">
        <w:tblPrEx>
          <w:tblCellMar>
            <w:left w:w="108" w:type="dxa"/>
            <w:right w:w="63" w:type="dxa"/>
          </w:tblCellMar>
        </w:tblPrEx>
        <w:trPr>
          <w:trHeight w:val="20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A130" w14:textId="77777777" w:rsidR="00456953" w:rsidRDefault="00456953" w:rsidP="00CB211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Documentation</w:t>
            </w:r>
          </w:p>
          <w:p w14:paraId="3DDCBDEA" w14:textId="57E014AA" w:rsidR="00456953" w:rsidRDefault="00456953" w:rsidP="00CB211F">
            <w:pPr>
              <w:rPr>
                <w:b/>
                <w:sz w:val="20"/>
              </w:rPr>
            </w:pP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B400" w14:textId="5EE4CEBD" w:rsidR="00456953" w:rsidRDefault="00456953" w:rsidP="00456953">
            <w:pPr>
              <w:rPr>
                <w:sz w:val="20"/>
              </w:rPr>
            </w:pPr>
            <w:r>
              <w:rPr>
                <w:sz w:val="20"/>
              </w:rPr>
              <w:t xml:space="preserve">The following DSB documents are to be updated: </w:t>
            </w:r>
          </w:p>
          <w:p w14:paraId="0ADC20D9" w14:textId="77777777" w:rsidR="00497F2C" w:rsidRDefault="00497F2C" w:rsidP="00456953"/>
          <w:p w14:paraId="1F36469B" w14:textId="007F02B3" w:rsidR="00456953" w:rsidRDefault="00456953" w:rsidP="00456953">
            <w:r>
              <w:rPr>
                <w:sz w:val="20"/>
              </w:rPr>
              <w:t xml:space="preserve"> DSB UAT Annex 7 Indices : </w:t>
            </w:r>
          </w:p>
          <w:p w14:paraId="003F775D" w14:textId="26885646" w:rsidR="00456953" w:rsidRDefault="00486A77" w:rsidP="00456953">
            <w:pPr>
              <w:rPr>
                <w:sz w:val="20"/>
              </w:rPr>
            </w:pPr>
            <w:hyperlink r:id="rId22">
              <w:r w:rsidR="00456953">
                <w:rPr>
                  <w:color w:val="0000FF"/>
                  <w:sz w:val="20"/>
                  <w:u w:val="single" w:color="0000FF"/>
                </w:rPr>
                <w:t>https://www.anna</w:t>
              </w:r>
            </w:hyperlink>
            <w:hyperlink r:id="rId23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24">
              <w:r w:rsidR="00456953">
                <w:rPr>
                  <w:color w:val="0000FF"/>
                  <w:sz w:val="20"/>
                  <w:u w:val="single" w:color="0000FF"/>
                </w:rPr>
                <w:t>dsb.com/download/dsb</w:t>
              </w:r>
            </w:hyperlink>
            <w:hyperlink r:id="rId25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26">
              <w:r w:rsidR="00456953">
                <w:rPr>
                  <w:color w:val="0000FF"/>
                  <w:sz w:val="20"/>
                  <w:u w:val="single" w:color="0000FF"/>
                </w:rPr>
                <w:t>uat</w:t>
              </w:r>
            </w:hyperlink>
            <w:hyperlink r:id="rId27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28">
              <w:r w:rsidR="00456953">
                <w:rPr>
                  <w:color w:val="0000FF"/>
                  <w:sz w:val="20"/>
                  <w:u w:val="single" w:color="0000FF"/>
                </w:rPr>
                <w:t>product</w:t>
              </w:r>
            </w:hyperlink>
            <w:hyperlink r:id="rId29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30">
              <w:r w:rsidR="00456953">
                <w:rPr>
                  <w:color w:val="0000FF"/>
                  <w:sz w:val="20"/>
                  <w:u w:val="single" w:color="0000FF"/>
                </w:rPr>
                <w:t>definitions</w:t>
              </w:r>
            </w:hyperlink>
            <w:hyperlink r:id="rId31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32">
              <w:r w:rsidR="00456953">
                <w:rPr>
                  <w:color w:val="0000FF"/>
                  <w:sz w:val="20"/>
                  <w:u w:val="single" w:color="0000FF"/>
                </w:rPr>
                <w:t>annex</w:t>
              </w:r>
            </w:hyperlink>
            <w:hyperlink r:id="rId33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34">
              <w:r w:rsidR="00456953">
                <w:rPr>
                  <w:color w:val="0000FF"/>
                  <w:sz w:val="20"/>
                  <w:u w:val="single" w:color="0000FF"/>
                </w:rPr>
                <w:t>7</w:t>
              </w:r>
            </w:hyperlink>
            <w:hyperlink r:id="rId35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36">
              <w:r w:rsidR="00456953">
                <w:rPr>
                  <w:color w:val="0000FF"/>
                  <w:sz w:val="20"/>
                  <w:u w:val="single" w:color="0000FF"/>
                </w:rPr>
                <w:t>indices/</w:t>
              </w:r>
            </w:hyperlink>
            <w:hyperlink r:id="rId37">
              <w:r w:rsidR="00456953">
                <w:rPr>
                  <w:sz w:val="20"/>
                </w:rPr>
                <w:t xml:space="preserve"> </w:t>
              </w:r>
            </w:hyperlink>
          </w:p>
          <w:p w14:paraId="5762939F" w14:textId="77777777" w:rsidR="00B86568" w:rsidRDefault="00B86568" w:rsidP="00456953"/>
          <w:p w14:paraId="1DD2D01A" w14:textId="77777777" w:rsidR="00456953" w:rsidRDefault="00456953" w:rsidP="00456953">
            <w:r>
              <w:rPr>
                <w:sz w:val="20"/>
              </w:rPr>
              <w:t xml:space="preserve"> DSB PROD Annex 7 Indices : </w:t>
            </w:r>
          </w:p>
          <w:p w14:paraId="6F13AEA5" w14:textId="7BC60C95" w:rsidR="00456953" w:rsidRDefault="00486A77" w:rsidP="00456953">
            <w:pPr>
              <w:rPr>
                <w:sz w:val="20"/>
              </w:rPr>
            </w:pPr>
            <w:hyperlink r:id="rId38">
              <w:r w:rsidR="00456953">
                <w:rPr>
                  <w:color w:val="0000FF"/>
                  <w:sz w:val="20"/>
                  <w:u w:val="single" w:color="0000FF"/>
                </w:rPr>
                <w:t>https://www.anna</w:t>
              </w:r>
            </w:hyperlink>
            <w:hyperlink r:id="rId39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40">
              <w:r w:rsidR="00456953">
                <w:rPr>
                  <w:color w:val="0000FF"/>
                  <w:sz w:val="20"/>
                  <w:u w:val="single" w:color="0000FF"/>
                </w:rPr>
                <w:t>dsb.com/download/dsb</w:t>
              </w:r>
            </w:hyperlink>
            <w:hyperlink r:id="rId41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42">
              <w:r w:rsidR="00456953">
                <w:rPr>
                  <w:color w:val="0000FF"/>
                  <w:sz w:val="20"/>
                  <w:u w:val="single" w:color="0000FF"/>
                </w:rPr>
                <w:t>prod</w:t>
              </w:r>
            </w:hyperlink>
            <w:hyperlink r:id="rId43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44">
              <w:r w:rsidR="00456953">
                <w:rPr>
                  <w:color w:val="0000FF"/>
                  <w:sz w:val="20"/>
                  <w:u w:val="single" w:color="0000FF"/>
                </w:rPr>
                <w:t>product</w:t>
              </w:r>
            </w:hyperlink>
            <w:hyperlink r:id="rId45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46">
              <w:r w:rsidR="00456953">
                <w:rPr>
                  <w:color w:val="0000FF"/>
                  <w:sz w:val="20"/>
                  <w:u w:val="single" w:color="0000FF"/>
                </w:rPr>
                <w:t>definitions</w:t>
              </w:r>
            </w:hyperlink>
            <w:hyperlink r:id="rId47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48">
              <w:r w:rsidR="00456953">
                <w:rPr>
                  <w:color w:val="0000FF"/>
                  <w:sz w:val="20"/>
                  <w:u w:val="single" w:color="0000FF"/>
                </w:rPr>
                <w:t>annex</w:t>
              </w:r>
            </w:hyperlink>
            <w:hyperlink r:id="rId49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50">
              <w:r w:rsidR="00456953">
                <w:rPr>
                  <w:color w:val="0000FF"/>
                  <w:sz w:val="20"/>
                  <w:u w:val="single" w:color="0000FF"/>
                </w:rPr>
                <w:t>7</w:t>
              </w:r>
            </w:hyperlink>
            <w:hyperlink r:id="rId51">
              <w:r w:rsidR="00456953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hyperlink r:id="rId52">
              <w:r w:rsidR="00456953">
                <w:rPr>
                  <w:color w:val="0000FF"/>
                  <w:sz w:val="20"/>
                  <w:u w:val="single" w:color="0000FF"/>
                </w:rPr>
                <w:t>indices/</w:t>
              </w:r>
            </w:hyperlink>
            <w:hyperlink r:id="rId53">
              <w:r w:rsidR="00456953">
                <w:rPr>
                  <w:sz w:val="20"/>
                </w:rPr>
                <w:t xml:space="preserve"> </w:t>
              </w:r>
            </w:hyperlink>
          </w:p>
          <w:p w14:paraId="77DD9774" w14:textId="0B082991" w:rsidR="00B86568" w:rsidRDefault="00B86568" w:rsidP="00456953">
            <w:pPr>
              <w:rPr>
                <w:sz w:val="20"/>
              </w:rPr>
            </w:pPr>
          </w:p>
          <w:p w14:paraId="532F4CDB" w14:textId="63FC083A" w:rsidR="00B86568" w:rsidRDefault="00B86568" w:rsidP="00456953">
            <w:pPr>
              <w:rPr>
                <w:sz w:val="20"/>
              </w:rPr>
            </w:pPr>
            <w:r>
              <w:rPr>
                <w:sz w:val="20"/>
              </w:rPr>
              <w:t xml:space="preserve">DSB FAQ : </w:t>
            </w:r>
          </w:p>
          <w:p w14:paraId="56D47C46" w14:textId="0B468A4B" w:rsidR="00B86568" w:rsidRPr="00B86568" w:rsidRDefault="00486A77" w:rsidP="00456953">
            <w:pPr>
              <w:rPr>
                <w:color w:val="0000FF"/>
                <w:sz w:val="20"/>
              </w:rPr>
            </w:pPr>
            <w:hyperlink r:id="rId54" w:history="1">
              <w:r w:rsidR="00B86568" w:rsidRPr="00B86568">
                <w:rPr>
                  <w:rStyle w:val="Hyperlink"/>
                  <w:color w:val="0000FF"/>
                  <w:sz w:val="20"/>
                </w:rPr>
                <w:t>https://www.anna-dsb.com/faq/</w:t>
              </w:r>
            </w:hyperlink>
          </w:p>
          <w:p w14:paraId="586E860F" w14:textId="52D922AA" w:rsidR="00456953" w:rsidRDefault="00456953" w:rsidP="00456953">
            <w:pPr>
              <w:rPr>
                <w:sz w:val="20"/>
              </w:rPr>
            </w:pPr>
          </w:p>
        </w:tc>
      </w:tr>
      <w:tr w:rsidR="00CB211F" w14:paraId="0C470250" w14:textId="77777777" w:rsidTr="00456953">
        <w:tblPrEx>
          <w:tblCellMar>
            <w:left w:w="108" w:type="dxa"/>
            <w:right w:w="63" w:type="dxa"/>
          </w:tblCellMar>
        </w:tblPrEx>
        <w:trPr>
          <w:trHeight w:val="740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FB61" w14:textId="61051660" w:rsidR="00CB211F" w:rsidRDefault="00CB211F" w:rsidP="00CB211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Reference</w:t>
            </w:r>
          </w:p>
        </w:tc>
        <w:tc>
          <w:tcPr>
            <w:tcW w:w="89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A0E4" w14:textId="39503399" w:rsidR="00C7783C" w:rsidRDefault="00CA76B2" w:rsidP="00456953">
            <w:pPr>
              <w:rPr>
                <w:sz w:val="20"/>
              </w:rPr>
            </w:pPr>
            <w:r w:rsidRPr="00CA76B2">
              <w:rPr>
                <w:rStyle w:val="Hyperlink"/>
                <w:color w:val="0000FF"/>
                <w:sz w:val="20"/>
              </w:rPr>
              <w:t>https://www.fpml.org/coding-scheme/floating-rate-index-3-3.xml</w:t>
            </w:r>
            <w:r w:rsidR="00456953">
              <w:rPr>
                <w:sz w:val="20"/>
              </w:rPr>
              <w:t>(FpML Scheme Definition: floatingRateIndexScheme)</w:t>
            </w:r>
          </w:p>
          <w:p w14:paraId="58428DCE" w14:textId="717B16F4" w:rsidR="00456953" w:rsidRDefault="00456953" w:rsidP="00456953">
            <w:pPr>
              <w:rPr>
                <w:sz w:val="20"/>
              </w:rPr>
            </w:pPr>
          </w:p>
        </w:tc>
      </w:tr>
    </w:tbl>
    <w:p w14:paraId="720A7078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B5D1C34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6111F8BB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10F76E93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2F53945E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3B338FC6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61872DD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2B2AB9C6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3AE61E01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6092F6B8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65DE78E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52FBD68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7D70C60A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E668F1D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32CBDD79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51C00F6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FD3B530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0B8E783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2D83D09A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8AB22BF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22BFCA56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6C5B8A2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60E03D46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EA7EE49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0609409A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18F88299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53744F4F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7300F540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16A3BFCE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21460088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319BE02C" w14:textId="77777777" w:rsidR="00D40C97" w:rsidRDefault="00D40C97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</w:p>
    <w:p w14:paraId="748F72A3" w14:textId="158F32C8" w:rsidR="00925CD7" w:rsidRDefault="00E96446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  <w:r w:rsidRPr="00023C8D"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  <w:lastRenderedPageBreak/>
        <w:t>Appendix</w:t>
      </w:r>
      <w:r w:rsidRPr="00E96446"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  <w:t xml:space="preserve"> 1</w:t>
      </w:r>
    </w:p>
    <w:p w14:paraId="05803977" w14:textId="77777777" w:rsidR="00A65A43" w:rsidRPr="000D664A" w:rsidRDefault="00A65A43" w:rsidP="007C1AAE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20"/>
          <w:szCs w:val="20"/>
        </w:rPr>
      </w:pPr>
    </w:p>
    <w:p w14:paraId="4F8F0674" w14:textId="08EB6B5E" w:rsidR="00265A25" w:rsidRDefault="00265A25" w:rsidP="00643E11">
      <w:pPr>
        <w:spacing w:after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After adding </w:t>
      </w:r>
      <w:r w:rsidR="00A8650D">
        <w:rPr>
          <w:rFonts w:asciiTheme="minorHAnsi" w:hAnsiTheme="minorHAnsi" w:cstheme="minorHAnsi"/>
          <w:color w:val="auto"/>
          <w:sz w:val="20"/>
          <w:szCs w:val="20"/>
        </w:rPr>
        <w:t xml:space="preserve">the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ISDA </w:t>
      </w:r>
      <w:r w:rsidR="00331D34">
        <w:rPr>
          <w:rFonts w:asciiTheme="minorHAnsi" w:hAnsiTheme="minorHAnsi" w:cstheme="minorHAnsi"/>
          <w:color w:val="auto"/>
          <w:sz w:val="20"/>
          <w:szCs w:val="20"/>
        </w:rPr>
        <w:t xml:space="preserve">FRO </w:t>
      </w:r>
      <w:r>
        <w:rPr>
          <w:rFonts w:asciiTheme="minorHAnsi" w:hAnsiTheme="minorHAnsi" w:cstheme="minorHAnsi"/>
          <w:color w:val="auto"/>
          <w:sz w:val="20"/>
          <w:szCs w:val="20"/>
        </w:rPr>
        <w:t>Definition suffix to the Reference Rate Dropdown for GUI users</w:t>
      </w:r>
      <w:r w:rsidR="00331D34">
        <w:rPr>
          <w:rFonts w:asciiTheme="minorHAnsi" w:hAnsiTheme="minorHAnsi" w:cstheme="minorHAnsi"/>
          <w:color w:val="auto"/>
          <w:sz w:val="20"/>
          <w:szCs w:val="20"/>
        </w:rPr>
        <w:t xml:space="preserve"> that is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taken from</w:t>
      </w:r>
      <w:r w:rsidRPr="00505184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371A1A" w:rsidRPr="00371A1A">
        <w:rPr>
          <w:sz w:val="20"/>
        </w:rPr>
        <w:t>https://www.fpml.org/coding-scheme/floating-rate-index-3-3.xml</w:t>
      </w:r>
      <w:r w:rsidR="00371A1A" w:rsidRPr="00371A1A">
        <w:rPr>
          <w:sz w:val="20"/>
        </w:rPr>
        <w:t xml:space="preserve"> </w:t>
      </w:r>
      <w:r>
        <w:rPr>
          <w:sz w:val="20"/>
        </w:rPr>
        <w:t>(FpML Scheme Definition: floatingRateIndexScheme)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, the full list of Reference Rates </w:t>
      </w:r>
      <w:r w:rsidR="006A184D">
        <w:rPr>
          <w:rFonts w:asciiTheme="minorHAnsi" w:hAnsiTheme="minorHAnsi" w:cstheme="minorHAnsi"/>
          <w:color w:val="auto"/>
          <w:sz w:val="20"/>
          <w:szCs w:val="20"/>
        </w:rPr>
        <w:t xml:space="preserve">and enum_title 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that are to Go-LIVE in the DSB Production should look exactly the same as per table below: </w:t>
      </w:r>
    </w:p>
    <w:p w14:paraId="5AE9D79A" w14:textId="77777777" w:rsidR="002B4D9C" w:rsidRDefault="002B4D9C" w:rsidP="002B4D9C">
      <w:pPr>
        <w:pStyle w:val="ListParagraph"/>
        <w:spacing w:after="0"/>
        <w:ind w:left="1440"/>
        <w:rPr>
          <w:rFonts w:asciiTheme="minorHAnsi" w:hAnsiTheme="minorHAnsi" w:cstheme="minorHAnsi"/>
          <w:color w:val="auto"/>
          <w:sz w:val="20"/>
          <w:szCs w:val="20"/>
        </w:rPr>
      </w:pPr>
    </w:p>
    <w:p w14:paraId="392BF719" w14:textId="41B92C63" w:rsidR="00A8650D" w:rsidRDefault="005E2385" w:rsidP="005E2385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2006 ISDA Definitions: </w:t>
      </w:r>
      <w:r w:rsidR="00626BBD">
        <w:rPr>
          <w:rFonts w:asciiTheme="minorHAnsi" w:hAnsiTheme="minorHAnsi" w:cstheme="minorHAnsi"/>
          <w:color w:val="auto"/>
          <w:sz w:val="20"/>
          <w:szCs w:val="20"/>
        </w:rPr>
        <w:t>395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FROs</w:t>
      </w:r>
    </w:p>
    <w:p w14:paraId="591B1BBB" w14:textId="29022D64" w:rsidR="005E2385" w:rsidRDefault="005E2385" w:rsidP="005E2385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2021 ISDA Definitions: </w:t>
      </w:r>
      <w:r w:rsidR="00A728E3">
        <w:rPr>
          <w:rFonts w:asciiTheme="minorHAnsi" w:hAnsiTheme="minorHAnsi" w:cstheme="minorHAnsi"/>
          <w:color w:val="auto"/>
          <w:sz w:val="20"/>
          <w:szCs w:val="20"/>
        </w:rPr>
        <w:t>1</w:t>
      </w:r>
      <w:r w:rsidR="00626BBD">
        <w:rPr>
          <w:rFonts w:asciiTheme="minorHAnsi" w:hAnsiTheme="minorHAnsi" w:cstheme="minorHAnsi"/>
          <w:color w:val="auto"/>
          <w:sz w:val="20"/>
          <w:szCs w:val="20"/>
        </w:rPr>
        <w:t>06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FROs</w:t>
      </w:r>
    </w:p>
    <w:p w14:paraId="711F1B67" w14:textId="4A82B3A3" w:rsidR="005E2385" w:rsidRDefault="005E2385" w:rsidP="005E2385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2006 and 2021 ISDA Definitions: </w:t>
      </w:r>
      <w:r w:rsidR="00366EA8">
        <w:rPr>
          <w:rFonts w:asciiTheme="minorHAnsi" w:hAnsiTheme="minorHAnsi" w:cstheme="minorHAnsi"/>
          <w:color w:val="auto"/>
          <w:sz w:val="20"/>
          <w:szCs w:val="20"/>
        </w:rPr>
        <w:t xml:space="preserve">80 </w:t>
      </w:r>
      <w:r>
        <w:rPr>
          <w:rFonts w:asciiTheme="minorHAnsi" w:hAnsiTheme="minorHAnsi" w:cstheme="minorHAnsi"/>
          <w:color w:val="auto"/>
          <w:sz w:val="20"/>
          <w:szCs w:val="20"/>
        </w:rPr>
        <w:t>FROs</w:t>
      </w:r>
    </w:p>
    <w:p w14:paraId="432CB96F" w14:textId="6D7DC4B5" w:rsidR="00016CB0" w:rsidRDefault="005E2385" w:rsidP="006823FD">
      <w:pPr>
        <w:pStyle w:val="ListParagraph"/>
        <w:numPr>
          <w:ilvl w:val="0"/>
          <w:numId w:val="22"/>
        </w:num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  <w:r w:rsidRPr="00016CB0">
        <w:rPr>
          <w:rFonts w:asciiTheme="minorHAnsi" w:hAnsiTheme="minorHAnsi" w:cstheme="minorHAnsi"/>
          <w:color w:val="auto"/>
          <w:sz w:val="20"/>
          <w:szCs w:val="20"/>
        </w:rPr>
        <w:t>No ISDA Definition provided: 3</w:t>
      </w:r>
      <w:r w:rsidR="008F72BB">
        <w:rPr>
          <w:rFonts w:asciiTheme="minorHAnsi" w:hAnsiTheme="minorHAnsi" w:cstheme="minorHAnsi"/>
          <w:color w:val="auto"/>
          <w:sz w:val="20"/>
          <w:szCs w:val="20"/>
        </w:rPr>
        <w:t>5</w:t>
      </w:r>
      <w:r w:rsidRPr="00016CB0">
        <w:rPr>
          <w:rFonts w:asciiTheme="minorHAnsi" w:hAnsiTheme="minorHAnsi" w:cstheme="minorHAnsi"/>
          <w:color w:val="auto"/>
          <w:sz w:val="20"/>
          <w:szCs w:val="20"/>
        </w:rPr>
        <w:t xml:space="preserve"> FROs</w:t>
      </w:r>
    </w:p>
    <w:p w14:paraId="3CF774B2" w14:textId="1D091F45" w:rsidR="00265A25" w:rsidRPr="00016CB0" w:rsidRDefault="00265A25" w:rsidP="00016CB0">
      <w:pPr>
        <w:pStyle w:val="ListParagraph"/>
        <w:spacing w:after="0"/>
        <w:ind w:left="1440"/>
        <w:rPr>
          <w:rFonts w:asciiTheme="minorHAnsi" w:hAnsiTheme="minorHAnsi" w:cstheme="minorHAnsi"/>
          <w:color w:val="auto"/>
          <w:sz w:val="20"/>
          <w:szCs w:val="20"/>
        </w:rPr>
      </w:pPr>
      <w:r w:rsidRPr="00016CB0">
        <w:rPr>
          <w:rFonts w:asciiTheme="minorHAnsi" w:hAnsiTheme="minorHAnsi" w:cstheme="minorHAnsi"/>
          <w:color w:val="auto"/>
          <w:sz w:val="20"/>
          <w:szCs w:val="20"/>
        </w:rPr>
        <w:t xml:space="preserve">   </w:t>
      </w:r>
    </w:p>
    <w:p w14:paraId="586F1C50" w14:textId="1EC58E21" w:rsidR="00AC2EF3" w:rsidRDefault="00265A25" w:rsidP="00AC2EF3">
      <w:pPr>
        <w:spacing w:after="0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7D1A1D">
        <w:rPr>
          <w:rFonts w:asciiTheme="minorHAnsi" w:hAnsiTheme="minorHAnsi" w:cstheme="minorHAnsi"/>
          <w:i/>
          <w:iCs/>
          <w:color w:val="auto"/>
          <w:sz w:val="20"/>
          <w:szCs w:val="20"/>
        </w:rPr>
        <w:t xml:space="preserve">Note: </w:t>
      </w:r>
      <w:r>
        <w:rPr>
          <w:rFonts w:asciiTheme="minorHAnsi" w:hAnsiTheme="minorHAnsi" w:cstheme="minorHAnsi"/>
          <w:i/>
          <w:iCs/>
          <w:color w:val="auto"/>
          <w:sz w:val="20"/>
          <w:szCs w:val="20"/>
        </w:rPr>
        <w:t>Rates-CPI are not impacted and remains unchanged.</w:t>
      </w:r>
    </w:p>
    <w:p w14:paraId="749C62A7" w14:textId="5A9C4462" w:rsidR="005D5905" w:rsidRDefault="00AC2EF3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  <w:r w:rsidRPr="001F76F4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5102"/>
        <w:gridCol w:w="5516"/>
      </w:tblGrid>
      <w:tr w:rsidR="00604A7B" w:rsidRPr="00604A7B" w14:paraId="7E4A036B" w14:textId="77777777" w:rsidTr="00604A7B">
        <w:trPr>
          <w:trHeight w:val="245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  <w:hideMark/>
          </w:tcPr>
          <w:p w14:paraId="05BE522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b/>
                <w:bCs/>
                <w:color w:val="FFE699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b/>
                <w:bCs/>
                <w:color w:val="FFE699"/>
                <w:sz w:val="18"/>
                <w:szCs w:val="18"/>
                <w:lang w:val="en-PH" w:eastAsia="en-PH"/>
              </w:rPr>
              <w:t>Reference Rate / Underlying Instrument Index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  <w:hideMark/>
          </w:tcPr>
          <w:p w14:paraId="716301D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b/>
                <w:bCs/>
                <w:color w:val="FFE699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b/>
                <w:bCs/>
                <w:color w:val="FFE699"/>
                <w:sz w:val="18"/>
                <w:szCs w:val="18"/>
                <w:lang w:val="en-PH" w:eastAsia="en-PH"/>
              </w:rPr>
              <w:t>Enum_Title</w:t>
            </w:r>
          </w:p>
        </w:tc>
      </w:tr>
      <w:tr w:rsidR="00604A7B" w:rsidRPr="00604A7B" w14:paraId="4101C34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25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AED-EBOR-Reuters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C1D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AED-EBOR-Reuters (2006)</w:t>
            </w:r>
          </w:p>
        </w:tc>
      </w:tr>
      <w:tr w:rsidR="00604A7B" w:rsidRPr="00604A7B" w14:paraId="139287E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4B8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AED-EIBOR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126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AED-EIBOR (2021)</w:t>
            </w:r>
          </w:p>
        </w:tc>
      </w:tr>
      <w:tr w:rsidR="00604A7B" w:rsidRPr="00604A7B" w14:paraId="2E99BFF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9E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07B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 (2006, 2021)</w:t>
            </w:r>
          </w:p>
        </w:tc>
      </w:tr>
      <w:tr w:rsidR="00604A7B" w:rsidRPr="00604A7B" w14:paraId="11DA7E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E03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7F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 Compound (2021)</w:t>
            </w:r>
          </w:p>
        </w:tc>
      </w:tr>
      <w:tr w:rsidR="00604A7B" w:rsidRPr="00604A7B" w14:paraId="32EBE5C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2E8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8B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AUD-AONIA-OIS-COMPOUND (2006)</w:t>
            </w:r>
          </w:p>
        </w:tc>
      </w:tr>
      <w:tr w:rsidR="00604A7B" w:rsidRPr="00604A7B" w14:paraId="1DE3736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7FA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AUD-AONIA-OIS-COMPOUND-SwapMarker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FA8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AUD-AONIA-OIS-COMPOUND-SwapMarker (2006)</w:t>
            </w:r>
          </w:p>
        </w:tc>
      </w:tr>
      <w:tr w:rsidR="00604A7B" w:rsidRPr="00604A7B" w14:paraId="01E8858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A51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AUD-BBR-AUBBSW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44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AUD-BBR-AUBBSW (2006)</w:t>
            </w:r>
          </w:p>
        </w:tc>
      </w:tr>
      <w:tr w:rsidR="00604A7B" w:rsidRPr="00604A7B" w14:paraId="587407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F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CD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AUD-BBR-BBSW (2006)</w:t>
            </w:r>
          </w:p>
        </w:tc>
      </w:tr>
      <w:tr w:rsidR="00604A7B" w:rsidRPr="00604A7B" w14:paraId="6186D9B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B9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AUD-BBR-BBSW-Bloomberg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35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AUD-BBR-BBSW-Bloomberg (2006)</w:t>
            </w:r>
          </w:p>
        </w:tc>
      </w:tr>
      <w:tr w:rsidR="00604A7B" w:rsidRPr="00604A7B" w14:paraId="0936409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834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AUD-BBR-BBSY (BID)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D71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AUD-BBR-BBSY (BID) (2006)</w:t>
            </w:r>
          </w:p>
        </w:tc>
      </w:tr>
      <w:tr w:rsidR="00604A7B" w:rsidRPr="00604A7B" w14:paraId="488CF72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5D7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AUD-BBR-ISDC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77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AUD-BBR-ISDC</w:t>
            </w:r>
          </w:p>
        </w:tc>
      </w:tr>
      <w:tr w:rsidR="00604A7B" w:rsidRPr="00604A7B" w14:paraId="084C75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74F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69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 (2021)</w:t>
            </w:r>
          </w:p>
        </w:tc>
      </w:tr>
      <w:tr w:rsidR="00604A7B" w:rsidRPr="00604A7B" w14:paraId="138C0C0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22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 Quarterly Swap Rate 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48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 Quarterly Swap Rate ICAP (2021)</w:t>
            </w:r>
          </w:p>
        </w:tc>
      </w:tr>
      <w:tr w:rsidR="00604A7B" w:rsidRPr="00604A7B" w14:paraId="7562F1E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BD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 Semi Annual Swap Rate 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D7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AUD-BBSW Semi Annual Swap Rate ICAP (2021)</w:t>
            </w:r>
          </w:p>
        </w:tc>
      </w:tr>
      <w:tr w:rsidR="00604A7B" w:rsidRPr="00604A7B" w14:paraId="23832CE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FC9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AUD-BBSY Bid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066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AUD-BBSY Bid (2021)</w:t>
            </w:r>
          </w:p>
        </w:tc>
      </w:tr>
      <w:tr w:rsidR="00604A7B" w:rsidRPr="00604A7B" w14:paraId="589956D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70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962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AUD-LIBOR-BBA (2006)</w:t>
            </w:r>
          </w:p>
        </w:tc>
      </w:tr>
      <w:tr w:rsidR="00604A7B" w:rsidRPr="00604A7B" w14:paraId="14BD04A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8B6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FB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AUD-LIBOR-BBA-Bloomberg (2006)</w:t>
            </w:r>
          </w:p>
        </w:tc>
      </w:tr>
      <w:tr w:rsidR="00604A7B" w:rsidRPr="00604A7B" w14:paraId="3B5DFC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179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002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AUD-LIBOR-Reference Banks (2006)</w:t>
            </w:r>
          </w:p>
        </w:tc>
      </w:tr>
      <w:tr w:rsidR="00604A7B" w:rsidRPr="00604A7B" w14:paraId="088E39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42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AUD-Quarterly Swap Rate-ICAP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4F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AUD-Quarterly Swap Rate-ICAP (2006)</w:t>
            </w:r>
          </w:p>
        </w:tc>
      </w:tr>
      <w:tr w:rsidR="00604A7B" w:rsidRPr="00604A7B" w14:paraId="191913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7B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AUD-Quarterly Swap Rate-ICAP-Reference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2DD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AUD-Quarterly Swap Rate-ICAP-Reference Banks (2006)</w:t>
            </w:r>
          </w:p>
        </w:tc>
      </w:tr>
      <w:tr w:rsidR="00604A7B" w:rsidRPr="00604A7B" w14:paraId="2DB2B66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AE1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B6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Rate-11:00-BGCANTOR (2006)</w:t>
            </w:r>
          </w:p>
        </w:tc>
      </w:tr>
      <w:tr w:rsidR="00604A7B" w:rsidRPr="00604A7B" w14:paraId="7D26202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9AB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Rate-BGCANTOR-Reference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C1B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Rate-BGCANTOR-Reference Banks (2006)</w:t>
            </w:r>
          </w:p>
        </w:tc>
      </w:tr>
      <w:tr w:rsidR="00604A7B" w:rsidRPr="00604A7B" w14:paraId="6F08464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86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746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Rate-ICAP (2006)</w:t>
            </w:r>
          </w:p>
        </w:tc>
      </w:tr>
      <w:tr w:rsidR="00604A7B" w:rsidRPr="00604A7B" w14:paraId="4B835F7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6B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Rate-ICAP-Reference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94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AUD-Semi-Annual Swap Rate-ICAP-Reference Banks (2006)</w:t>
            </w:r>
          </w:p>
        </w:tc>
      </w:tr>
      <w:tr w:rsidR="00604A7B" w:rsidRPr="00604A7B" w14:paraId="34500AF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55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AUD-Swap Rate-Reuters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F0A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AUD-Swap Rate-Reuters (2006)</w:t>
            </w:r>
          </w:p>
        </w:tc>
      </w:tr>
      <w:tr w:rsidR="00604A7B" w:rsidRPr="00604A7B" w14:paraId="27B9EF3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66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BRL-CDI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E1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BRL-CDI (2021)</w:t>
            </w:r>
          </w:p>
        </w:tc>
      </w:tr>
      <w:tr w:rsidR="00604A7B" w:rsidRPr="00604A7B" w14:paraId="5E2B739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B5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CAD-BA-CDOR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A80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CAD-BA-CDOR (2006)</w:t>
            </w:r>
          </w:p>
        </w:tc>
      </w:tr>
      <w:tr w:rsidR="00604A7B" w:rsidRPr="00604A7B" w14:paraId="320B7C0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D15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CAD-BA-CDOR-Bloomberg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83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CAD-BA-CDOR-Bloomberg (2006)</w:t>
            </w:r>
          </w:p>
        </w:tc>
      </w:tr>
      <w:tr w:rsidR="00604A7B" w:rsidRPr="00604A7B" w14:paraId="06BC827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28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CAD-BA-ISDD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4D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CAD-BA-ISDD</w:t>
            </w:r>
          </w:p>
        </w:tc>
      </w:tr>
      <w:tr w:rsidR="00604A7B" w:rsidRPr="00604A7B" w14:paraId="0CE70FD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FA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649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CAD-BA-Reference Banks (2006)</w:t>
            </w:r>
          </w:p>
        </w:tc>
      </w:tr>
      <w:tr w:rsidR="00604A7B" w:rsidRPr="00604A7B" w14:paraId="4EEC954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43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B3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CAD-BA-Reuters (2006)</w:t>
            </w:r>
          </w:p>
        </w:tc>
      </w:tr>
      <w:tr w:rsidR="00604A7B" w:rsidRPr="00604A7B" w14:paraId="7E381DD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BFA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257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CAD-BA-Telerate</w:t>
            </w:r>
          </w:p>
        </w:tc>
      </w:tr>
      <w:tr w:rsidR="00604A7B" w:rsidRPr="00604A7B" w14:paraId="47D0EA9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0E2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00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CAD-CDOR (2021)</w:t>
            </w:r>
          </w:p>
        </w:tc>
      </w:tr>
      <w:tr w:rsidR="00604A7B" w:rsidRPr="00604A7B" w14:paraId="3CC8EC8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941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61F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 (2006, 2021)</w:t>
            </w:r>
          </w:p>
        </w:tc>
      </w:tr>
      <w:tr w:rsidR="00604A7B" w:rsidRPr="00604A7B" w14:paraId="20BA128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7A6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150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CAD-CORRA-OIS Compound (2021)</w:t>
            </w:r>
          </w:p>
        </w:tc>
      </w:tr>
      <w:tr w:rsidR="00604A7B" w:rsidRPr="00604A7B" w14:paraId="06C4B0A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6D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65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CAD-CORRA-OIS-COMPOUND (2006)</w:t>
            </w:r>
          </w:p>
        </w:tc>
      </w:tr>
      <w:tr w:rsidR="00604A7B" w:rsidRPr="00604A7B" w14:paraId="26232C2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0A5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CAD-ISDA-Swap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D2F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CAD-ISDA-Swap Rate (2006)</w:t>
            </w:r>
          </w:p>
        </w:tc>
      </w:tr>
      <w:tr w:rsidR="00604A7B" w:rsidRPr="00604A7B" w14:paraId="4A4C2DD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35D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A3D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 (2006)</w:t>
            </w:r>
          </w:p>
        </w:tc>
      </w:tr>
      <w:tr w:rsidR="00604A7B" w:rsidRPr="00604A7B" w14:paraId="30344EE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AC6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C07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CAD-LIBOR-BBA-Bloomberg (2006)</w:t>
            </w:r>
          </w:p>
        </w:tc>
      </w:tr>
      <w:tr w:rsidR="00604A7B" w:rsidRPr="00604A7B" w14:paraId="1AED0FF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AEB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98E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CAD-LIBOR-BBA-SwapMarker (2006)</w:t>
            </w:r>
          </w:p>
        </w:tc>
      </w:tr>
      <w:tr w:rsidR="00604A7B" w:rsidRPr="00604A7B" w14:paraId="45C47EB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51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CAD-LIBOR-Reference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E1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CAD-LIBOR-Reference Banks (2006)</w:t>
            </w:r>
          </w:p>
        </w:tc>
      </w:tr>
      <w:tr w:rsidR="00604A7B" w:rsidRPr="00604A7B" w14:paraId="579B98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0FE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CAD-REPO-CORRA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B7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CAD-REPO-CORRA (2006)</w:t>
            </w:r>
          </w:p>
        </w:tc>
      </w:tr>
      <w:tr w:rsidR="00604A7B" w:rsidRPr="00604A7B" w14:paraId="359552B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C7A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CAD-TBILL-ISDD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71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CAD-TBILL-ISDD</w:t>
            </w:r>
          </w:p>
        </w:tc>
      </w:tr>
      <w:tr w:rsidR="00604A7B" w:rsidRPr="00604A7B" w14:paraId="75636A9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437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33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CAD-TBILL-Reference Banks (2006)</w:t>
            </w:r>
          </w:p>
        </w:tc>
      </w:tr>
      <w:tr w:rsidR="00604A7B" w:rsidRPr="00604A7B" w14:paraId="0411A9E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97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38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CAD-TBILL-Reuters (2006)</w:t>
            </w:r>
          </w:p>
        </w:tc>
      </w:tr>
      <w:tr w:rsidR="00604A7B" w:rsidRPr="00604A7B" w14:paraId="7BBA23B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6AA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F51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CAD-TBILL-Telerate</w:t>
            </w:r>
          </w:p>
        </w:tc>
      </w:tr>
      <w:tr w:rsidR="00604A7B" w:rsidRPr="00604A7B" w14:paraId="5FC8A1F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F6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 USD-Basis Swaps-11:00-ICAP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50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 USD-Basis Swaps-11:00-ICAP (2006)</w:t>
            </w:r>
          </w:p>
        </w:tc>
      </w:tr>
      <w:tr w:rsidR="00604A7B" w:rsidRPr="00604A7B" w14:paraId="465003B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75D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B5A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SWAP-CME vs LCH-ICAP (2006)</w:t>
            </w:r>
          </w:p>
        </w:tc>
      </w:tr>
      <w:tr w:rsidR="00604A7B" w:rsidRPr="00604A7B" w14:paraId="4848281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1A4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38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SWAP-CME vs LCH-ICAP-Bloomberg (2006)</w:t>
            </w:r>
          </w:p>
        </w:tc>
      </w:tr>
      <w:tr w:rsidR="00604A7B" w:rsidRPr="00604A7B" w14:paraId="614E7C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B8E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SWAP-EUREX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492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SWAP-EUREX vs LCH-ICAP (2006)</w:t>
            </w:r>
          </w:p>
        </w:tc>
      </w:tr>
      <w:tr w:rsidR="00604A7B" w:rsidRPr="00604A7B" w14:paraId="7A14C5B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9B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SWAP-EUREX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43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CHF-3M LIBOR SWAP-EUREX vs LCH-ICAP-Bloomberg (2006)</w:t>
            </w:r>
          </w:p>
        </w:tc>
      </w:tr>
      <w:tr w:rsidR="00604A7B" w:rsidRPr="00604A7B" w14:paraId="0D78E6B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38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94E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SWAP-CME vs LCH-ICAP (2006)</w:t>
            </w:r>
          </w:p>
        </w:tc>
      </w:tr>
      <w:tr w:rsidR="00604A7B" w:rsidRPr="00604A7B" w14:paraId="09C9606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C5E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SWAP-EUREX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384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SWAP-EUREX vs LCH-ICAP (2006)</w:t>
            </w:r>
          </w:p>
        </w:tc>
      </w:tr>
      <w:tr w:rsidR="00604A7B" w:rsidRPr="00604A7B" w14:paraId="769A2F4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0A0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SWAP-EUREX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F0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 SWAP-EUREX vs LCH-ICAP-Bloomberg (2006)</w:t>
            </w:r>
          </w:p>
        </w:tc>
      </w:tr>
      <w:tr w:rsidR="00604A7B" w:rsidRPr="00604A7B" w14:paraId="4D4E82F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F55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BAC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CHF-6M LIBORSWAP-CME vs LCH-ICAP-Bloomberg (2006)</w:t>
            </w:r>
          </w:p>
        </w:tc>
      </w:tr>
      <w:tr w:rsidR="00604A7B" w:rsidRPr="00604A7B" w14:paraId="21AB64E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19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A81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 (2006)</w:t>
            </w:r>
          </w:p>
        </w:tc>
      </w:tr>
      <w:tr w:rsidR="00604A7B" w:rsidRPr="00604A7B" w14:paraId="74FCCDC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D6F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CF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Rate-11:00-ICAP (2006)</w:t>
            </w:r>
          </w:p>
        </w:tc>
      </w:tr>
      <w:tr w:rsidR="00604A7B" w:rsidRPr="00604A7B" w14:paraId="770A035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C4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E7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CHF-Annual Swap Rate-Reference Banks (2006)</w:t>
            </w:r>
          </w:p>
        </w:tc>
      </w:tr>
      <w:tr w:rsidR="00604A7B" w:rsidRPr="00604A7B" w14:paraId="0825CDB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F92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CHF-Basis Swap-3m vs 6m-LIBOR-11:00-ICAP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B54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CHF-Basis Swap-3m vs 6m-LIBOR-11:00-ICAP (2006)</w:t>
            </w:r>
          </w:p>
        </w:tc>
      </w:tr>
      <w:tr w:rsidR="00604A7B" w:rsidRPr="00604A7B" w14:paraId="2D24E33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C16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CHF-ISDAFIX-Swap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FAD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CHF-ISDAFIX-Swap Rate (2006)</w:t>
            </w:r>
          </w:p>
        </w:tc>
      </w:tr>
      <w:tr w:rsidR="00604A7B" w:rsidRPr="00604A7B" w14:paraId="21759D6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CDE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0C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 (2021)</w:t>
            </w:r>
          </w:p>
        </w:tc>
      </w:tr>
      <w:tr w:rsidR="00604A7B" w:rsidRPr="00604A7B" w14:paraId="0891F5B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3B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8C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CHF-LIBOR-BBA (2006)</w:t>
            </w:r>
          </w:p>
        </w:tc>
      </w:tr>
      <w:tr w:rsidR="00604A7B" w:rsidRPr="00604A7B" w14:paraId="12F5607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928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4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CHF-LIBOR-BBA-Bloomberg (2006)</w:t>
            </w:r>
          </w:p>
        </w:tc>
      </w:tr>
      <w:tr w:rsidR="00604A7B" w:rsidRPr="00604A7B" w14:paraId="5A6499F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3B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CHF-LIBOR-ISDA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2D1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CHF-LIBOR-ISDA</w:t>
            </w:r>
          </w:p>
        </w:tc>
      </w:tr>
      <w:tr w:rsidR="00604A7B" w:rsidRPr="00604A7B" w14:paraId="0A480C0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3A5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83E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CHF-LIBOR-Reference Banks (2006)</w:t>
            </w:r>
          </w:p>
        </w:tc>
      </w:tr>
      <w:tr w:rsidR="00604A7B" w:rsidRPr="00604A7B" w14:paraId="5A9102B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C5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CHF-OIS-11:00-ICAP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73A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CHF-OIS-11:00-ICAP (2006)</w:t>
            </w:r>
          </w:p>
        </w:tc>
      </w:tr>
      <w:tr w:rsidR="00604A7B" w:rsidRPr="00604A7B" w14:paraId="3984234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F44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766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 (2006, 2021)</w:t>
            </w:r>
          </w:p>
        </w:tc>
      </w:tr>
      <w:tr w:rsidR="00604A7B" w:rsidRPr="00604A7B" w14:paraId="3B71704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616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C91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CHF-SARON-OIS Compound (2021)</w:t>
            </w:r>
          </w:p>
        </w:tc>
      </w:tr>
      <w:tr w:rsidR="00604A7B" w:rsidRPr="00604A7B" w14:paraId="23BEE5B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A72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DF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CHF-SARON-OIS-COMPOUND (2006)</w:t>
            </w:r>
          </w:p>
        </w:tc>
      </w:tr>
      <w:tr w:rsidR="00604A7B" w:rsidRPr="00604A7B" w14:paraId="07C0804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D8B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CHF-TOIS-OIS-COMPOUND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2E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CHF-TOIS-OIS-COMPOUND (2006)</w:t>
            </w:r>
          </w:p>
        </w:tc>
      </w:tr>
      <w:tr w:rsidR="00604A7B" w:rsidRPr="00604A7B" w14:paraId="719E06C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A7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CL-CLICP-Bloomberg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36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CL-CLICP-Bloomberg (2006)</w:t>
            </w:r>
          </w:p>
        </w:tc>
      </w:tr>
      <w:tr w:rsidR="00604A7B" w:rsidRPr="00604A7B" w14:paraId="7298C0A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A6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CLP-ICP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54D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CLP-ICP (2021)</w:t>
            </w:r>
          </w:p>
        </w:tc>
      </w:tr>
      <w:tr w:rsidR="00604A7B" w:rsidRPr="00604A7B" w14:paraId="4C4631A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D2F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CLP-TNA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1C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CLP-TNA</w:t>
            </w:r>
          </w:p>
        </w:tc>
      </w:tr>
      <w:tr w:rsidR="00604A7B" w:rsidRPr="00604A7B" w14:paraId="2FFCCC1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B5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D2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 (2021)</w:t>
            </w:r>
          </w:p>
        </w:tc>
      </w:tr>
      <w:tr w:rsidR="00604A7B" w:rsidRPr="00604A7B" w14:paraId="2F51743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8F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EDB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CNH-HIBOR-Reference Banks (2006)</w:t>
            </w:r>
          </w:p>
        </w:tc>
      </w:tr>
      <w:tr w:rsidR="00604A7B" w:rsidRPr="00604A7B" w14:paraId="55FD90C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9A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CNH-HIBOR-TMA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55C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CNH-HIBOR-TMA (2006)</w:t>
            </w:r>
          </w:p>
        </w:tc>
      </w:tr>
      <w:tr w:rsidR="00604A7B" w:rsidRPr="00604A7B" w14:paraId="57B5CC6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D6A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 7-Repo Compounding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36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 7-Repo Compounding Date (2006)</w:t>
            </w:r>
          </w:p>
        </w:tc>
      </w:tr>
      <w:tr w:rsidR="00604A7B" w:rsidRPr="00604A7B" w14:paraId="4349B5B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D2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CNY-CNREPOFIX=CFXS-Reuters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E39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CNY-CNREPOFIX=CFXS-Reuters (2006)</w:t>
            </w:r>
          </w:p>
        </w:tc>
      </w:tr>
      <w:tr w:rsidR="00604A7B" w:rsidRPr="00604A7B" w14:paraId="64F6969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B90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CNY-Deposit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CD9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CNY-Deposit Rate (2021)</w:t>
            </w:r>
          </w:p>
        </w:tc>
      </w:tr>
      <w:tr w:rsidR="00604A7B" w:rsidRPr="00604A7B" w14:paraId="2B2526E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EC2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CNY-Fixing Repo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8BE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CNY-Fixing Repo Rate (2021)</w:t>
            </w:r>
          </w:p>
        </w:tc>
      </w:tr>
      <w:tr w:rsidR="00604A7B" w:rsidRPr="00604A7B" w14:paraId="681718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D5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CNY-LPR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372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CNY-LPR (2021)</w:t>
            </w:r>
          </w:p>
        </w:tc>
      </w:tr>
      <w:tr w:rsidR="00604A7B" w:rsidRPr="00604A7B" w14:paraId="786CF9F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383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CNY-PBOCB-Reuters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629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CNY-PBOCB-Reuters (2006)</w:t>
            </w:r>
          </w:p>
        </w:tc>
      </w:tr>
      <w:tr w:rsidR="00604A7B" w:rsidRPr="00604A7B" w14:paraId="35C6BA9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908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 day Repo Non Deliverable Swap Rate-TRADITION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8B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 day Repo Non Deliverable Swap Rate-TRADITION (2006)</w:t>
            </w:r>
          </w:p>
        </w:tc>
      </w:tr>
      <w:tr w:rsidR="00604A7B" w:rsidRPr="00604A7B" w14:paraId="0A758D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E52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 day Repo Non Deliverable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D86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 day Repo Non Deliverable Swap Rate-TRADITION-Reference Banks (2006)</w:t>
            </w:r>
          </w:p>
        </w:tc>
      </w:tr>
      <w:tr w:rsidR="00604A7B" w:rsidRPr="00604A7B" w14:paraId="145CA6C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B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7D Repo NDS Rate 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42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CNY-Quarterly 7D Repo NDS Rate Tradition (2021)</w:t>
            </w:r>
          </w:p>
        </w:tc>
      </w:tr>
      <w:tr w:rsidR="00604A7B" w:rsidRPr="00604A7B" w14:paraId="689471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84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CD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CNY-Semi-Annual Swap Rate-11:00-BGCANTOR (2006)</w:t>
            </w:r>
          </w:p>
        </w:tc>
      </w:tr>
      <w:tr w:rsidR="00604A7B" w:rsidRPr="00604A7B" w14:paraId="1F81799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4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E45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CNY-Semi-Annual Swap Rate-Reference Banks (2006)</w:t>
            </w:r>
          </w:p>
        </w:tc>
      </w:tr>
      <w:tr w:rsidR="00604A7B" w:rsidRPr="00604A7B" w14:paraId="6F579E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330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7A1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 (2021)</w:t>
            </w:r>
          </w:p>
        </w:tc>
      </w:tr>
      <w:tr w:rsidR="00604A7B" w:rsidRPr="00604A7B" w14:paraId="31B6225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B5D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AC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CNY-SHIBOR-OIS Compound (2021)</w:t>
            </w:r>
          </w:p>
        </w:tc>
      </w:tr>
      <w:tr w:rsidR="00604A7B" w:rsidRPr="00604A7B" w14:paraId="2DB29DA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67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CNY-Shibor-OIS-Compounding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817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CNY-Shibor-OIS-Compounding (2006)</w:t>
            </w:r>
          </w:p>
        </w:tc>
      </w:tr>
      <w:tr w:rsidR="00604A7B" w:rsidRPr="00604A7B" w14:paraId="4C6622C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BB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A0E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CNY-SHIBOR-Reuters (2006)</w:t>
            </w:r>
          </w:p>
        </w:tc>
      </w:tr>
      <w:tr w:rsidR="00604A7B" w:rsidRPr="00604A7B" w14:paraId="2224BE4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EF6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COP-IBR-OIS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F91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COP-IBR-OIS Compound (2021)</w:t>
            </w:r>
          </w:p>
        </w:tc>
      </w:tr>
      <w:tr w:rsidR="00604A7B" w:rsidRPr="00604A7B" w14:paraId="08FF5E9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77F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COP-IBR-OIS-COMPOUND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69C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COP-IBR-OIS-COMPOUND (2006)</w:t>
            </w:r>
          </w:p>
        </w:tc>
      </w:tr>
      <w:tr w:rsidR="00604A7B" w:rsidRPr="00604A7B" w14:paraId="605F60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E2D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CZK-Annual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CC2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CZK-Annual Swap Rate-11:00-BGCANTOR (2006)</w:t>
            </w:r>
          </w:p>
        </w:tc>
      </w:tr>
      <w:tr w:rsidR="00604A7B" w:rsidRPr="00604A7B" w14:paraId="0E54382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12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F8D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CZK-Annual Swap Rate-Reference Banks (2006)</w:t>
            </w:r>
          </w:p>
        </w:tc>
      </w:tr>
      <w:tr w:rsidR="00604A7B" w:rsidRPr="00604A7B" w14:paraId="3BB0A3D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220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CZK-CZEONIA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BD1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CZK-CZEONIA (2021)</w:t>
            </w:r>
          </w:p>
        </w:tc>
      </w:tr>
      <w:tr w:rsidR="00604A7B" w:rsidRPr="00604A7B" w14:paraId="70405E3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C3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CZK-CZEONIA-OIS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2A4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CZK-CZEONIA-OIS Compound (2021)</w:t>
            </w:r>
          </w:p>
        </w:tc>
      </w:tr>
      <w:tr w:rsidR="00604A7B" w:rsidRPr="00604A7B" w14:paraId="269A1E8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BA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5B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 (2021)</w:t>
            </w:r>
          </w:p>
        </w:tc>
      </w:tr>
      <w:tr w:rsidR="00604A7B" w:rsidRPr="00604A7B" w14:paraId="2A79640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BC5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CZK-PRIBOR-PRBO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73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CZK-PRIBOR-PRBO (2006)</w:t>
            </w:r>
          </w:p>
        </w:tc>
      </w:tr>
      <w:tr w:rsidR="00604A7B" w:rsidRPr="00604A7B" w14:paraId="69641DB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A9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CDE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CZK-PRIBOR-Reference Banks (2006)</w:t>
            </w:r>
          </w:p>
        </w:tc>
      </w:tr>
      <w:tr w:rsidR="00604A7B" w:rsidRPr="00604A7B" w14:paraId="2A40E2F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C6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DD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 (2021)</w:t>
            </w:r>
          </w:p>
        </w:tc>
      </w:tr>
      <w:tr w:rsidR="00604A7B" w:rsidRPr="00604A7B" w14:paraId="1805CAC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00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F7D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 (2021)</w:t>
            </w:r>
          </w:p>
        </w:tc>
      </w:tr>
      <w:tr w:rsidR="00604A7B" w:rsidRPr="00604A7B" w14:paraId="16C50A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D57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E1C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DKK-CIBOR2-Bloomberg (2006)</w:t>
            </w:r>
          </w:p>
        </w:tc>
      </w:tr>
      <w:tr w:rsidR="00604A7B" w:rsidRPr="00604A7B" w14:paraId="2C156D3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38F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DKK-CIBOR2-DKNA13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837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DKK-CIBOR2-DKNA13 (2006)</w:t>
            </w:r>
          </w:p>
        </w:tc>
      </w:tr>
      <w:tr w:rsidR="00604A7B" w:rsidRPr="00604A7B" w14:paraId="3DE98C6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94F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DKK-CIBOR-DKNA13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EA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DKK-CIBOR-DKNA13 (2006)</w:t>
            </w:r>
          </w:p>
        </w:tc>
      </w:tr>
      <w:tr w:rsidR="00604A7B" w:rsidRPr="00604A7B" w14:paraId="132BA63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344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DKK-CIBOR-DKNA13-Bloomberg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32E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DKK-CIBOR-DKNA13-Bloomberg (2006)</w:t>
            </w:r>
          </w:p>
        </w:tc>
      </w:tr>
      <w:tr w:rsidR="00604A7B" w:rsidRPr="00604A7B" w14:paraId="3F9A3B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B34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353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DKK-CIBOR-Reference Banks (2006)</w:t>
            </w:r>
          </w:p>
        </w:tc>
      </w:tr>
      <w:tr w:rsidR="00604A7B" w:rsidRPr="00604A7B" w14:paraId="714AADA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3A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D0B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DKK-CITA (2021)</w:t>
            </w:r>
          </w:p>
        </w:tc>
      </w:tr>
      <w:tr w:rsidR="00604A7B" w:rsidRPr="00604A7B" w14:paraId="4885085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B97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DKK-CITA-DKNA14-COMPOUND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C83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DKK-CITA-DKNA14-COMPOUND (2006)</w:t>
            </w:r>
          </w:p>
        </w:tc>
      </w:tr>
      <w:tr w:rsidR="00604A7B" w:rsidRPr="00604A7B" w14:paraId="23B0CA2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09A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DKK-DKKOIS-OIS-COMPOUND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34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DKK-DKKOIS-OIS-COMPOUND (2006)</w:t>
            </w:r>
          </w:p>
        </w:tc>
      </w:tr>
      <w:tr w:rsidR="00604A7B" w:rsidRPr="00604A7B" w14:paraId="7B55297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18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DKK-Tom Next-OIS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B48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DKK-Tom Next-OIS Compound (2021)</w:t>
            </w:r>
          </w:p>
        </w:tc>
      </w:tr>
      <w:tr w:rsidR="00604A7B" w:rsidRPr="00604A7B" w14:paraId="552B75C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76F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Basis Swap-EONIA vs 3m EUR+IBOR Swap Rates-A/360-10:00-ICAP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40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Basis Swap-EONIA vs 3m EUR+IBOR Swap Rates-A/360-10:00-ICAP (2006)</w:t>
            </w:r>
          </w:p>
        </w:tc>
      </w:tr>
      <w:tr w:rsidR="00604A7B" w:rsidRPr="00604A7B" w14:paraId="57EF4DA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3FF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EURIBOR-Annual Bond Swap vs 1m-11:00-ICAP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E8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EURIBOR-Annual Bond Swap vs 1m-11:00-ICAP (2006)</w:t>
            </w:r>
          </w:p>
        </w:tc>
      </w:tr>
      <w:tr w:rsidR="00604A7B" w:rsidRPr="00604A7B" w14:paraId="447FFAB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94C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EURIBOR-Basis Swap-1m vs 3m-Euribor-11:00-ICAP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7EB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EURIBOR-Basis Swap-1m vs 3m-Euribor-11:00-ICAP (2006)</w:t>
            </w:r>
          </w:p>
        </w:tc>
      </w:tr>
      <w:tr w:rsidR="00604A7B" w:rsidRPr="00604A7B" w14:paraId="2ED5E9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F5D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EURIBOR-Basis Swap-3m vs 6m-11:00-ICAP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8E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EURIBOR-Basis Swap-3m vs 6m-11:00-ICAP (2006)</w:t>
            </w:r>
          </w:p>
        </w:tc>
      </w:tr>
      <w:tr w:rsidR="00604A7B" w:rsidRPr="00604A7B" w14:paraId="2F7D185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67A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USD-Basis Swaps-11:00-ICAP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FD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 USD-Basis Swaps-11:00-ICAP (2006)</w:t>
            </w:r>
          </w:p>
        </w:tc>
      </w:tr>
      <w:tr w:rsidR="00604A7B" w:rsidRPr="00604A7B" w14:paraId="3A5FD57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6F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47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SWAP-CME vs LCH-ICAP (2006)</w:t>
            </w:r>
          </w:p>
        </w:tc>
      </w:tr>
      <w:tr w:rsidR="00604A7B" w:rsidRPr="00604A7B" w14:paraId="414AD28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93B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AAE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SWAP-CME vs LCH-ICAP-Bloomberg (2006)</w:t>
            </w:r>
          </w:p>
        </w:tc>
      </w:tr>
      <w:tr w:rsidR="00604A7B" w:rsidRPr="00604A7B" w14:paraId="42299ED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8B6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SWAP-EUREX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02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SWAP-EUREX vs LCH-ICAP (2006)</w:t>
            </w:r>
          </w:p>
        </w:tc>
      </w:tr>
      <w:tr w:rsidR="00604A7B" w:rsidRPr="00604A7B" w14:paraId="75DDA42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89E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SWAP-EUREX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77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EUR-3M EURIBOR SWAP-EUREX vs LCH-ICAP-Bloomberg (2006)</w:t>
            </w:r>
          </w:p>
        </w:tc>
      </w:tr>
      <w:tr w:rsidR="00604A7B" w:rsidRPr="00604A7B" w14:paraId="149B39F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08A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56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SWAP-CME vs LCH-ICAP (2006)</w:t>
            </w:r>
          </w:p>
        </w:tc>
      </w:tr>
      <w:tr w:rsidR="00604A7B" w:rsidRPr="00604A7B" w14:paraId="547D307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939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41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SWAP-CME vs LCH-ICAP-Bloomberg (2006)</w:t>
            </w:r>
          </w:p>
        </w:tc>
      </w:tr>
      <w:tr w:rsidR="00604A7B" w:rsidRPr="00604A7B" w14:paraId="1D164F4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BF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SWAP-EUREX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518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SWAP-EUREX vs LCH-ICAP (2006)</w:t>
            </w:r>
          </w:p>
        </w:tc>
      </w:tr>
      <w:tr w:rsidR="00604A7B" w:rsidRPr="00604A7B" w14:paraId="2A6E10F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8A4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SWAP-EUREX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27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EUR-6M EURIBOR SWAP-EUREX vs LCH-ICAP-Bloomberg (2006)</w:t>
            </w:r>
          </w:p>
        </w:tc>
      </w:tr>
      <w:tr w:rsidR="00604A7B" w:rsidRPr="00604A7B" w14:paraId="6AA45F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FC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5D9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 (2006)</w:t>
            </w:r>
          </w:p>
        </w:tc>
      </w:tr>
      <w:tr w:rsidR="00604A7B" w:rsidRPr="00604A7B" w14:paraId="5D80C3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BFE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1D3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Rate-10:00-BGCANTOR (2006)</w:t>
            </w:r>
          </w:p>
        </w:tc>
      </w:tr>
      <w:tr w:rsidR="00604A7B" w:rsidRPr="00604A7B" w14:paraId="00232D6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6E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F53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Rate-10:00-Bloomberg (2006)</w:t>
            </w:r>
          </w:p>
        </w:tc>
      </w:tr>
      <w:tr w:rsidR="00604A7B" w:rsidRPr="00604A7B" w14:paraId="549A327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C4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CE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Rate-10:00-ICAP (2006)</w:t>
            </w:r>
          </w:p>
        </w:tc>
      </w:tr>
      <w:tr w:rsidR="00604A7B" w:rsidRPr="00604A7B" w14:paraId="2DD6B5C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26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3A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Rate-10:00-SwapMarker (2006)</w:t>
            </w:r>
          </w:p>
        </w:tc>
      </w:tr>
      <w:tr w:rsidR="00604A7B" w:rsidRPr="00604A7B" w14:paraId="3FA45F9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BE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F6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Rate-10:00-TRADITION (2006)</w:t>
            </w:r>
          </w:p>
        </w:tc>
      </w:tr>
      <w:tr w:rsidR="00604A7B" w:rsidRPr="00604A7B" w14:paraId="24064FB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C9E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66E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 (2006)</w:t>
            </w:r>
          </w:p>
        </w:tc>
      </w:tr>
      <w:tr w:rsidR="00604A7B" w:rsidRPr="00604A7B" w14:paraId="6A0EBAD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F8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8B8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Rate-11:00-Bloomberg (2006)</w:t>
            </w:r>
          </w:p>
        </w:tc>
      </w:tr>
      <w:tr w:rsidR="00604A7B" w:rsidRPr="00604A7B" w14:paraId="7A47987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D3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9A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Rate-11:00-ICAP (2006)</w:t>
            </w:r>
          </w:p>
        </w:tc>
      </w:tr>
      <w:tr w:rsidR="00604A7B" w:rsidRPr="00604A7B" w14:paraId="4DFA498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701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BC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Rate-11:00-SwapMarker (2006)</w:t>
            </w:r>
          </w:p>
        </w:tc>
      </w:tr>
      <w:tr w:rsidR="00604A7B" w:rsidRPr="00604A7B" w14:paraId="1258E89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B6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Rate-3 Month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8CA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Rate-3 Month (2006)</w:t>
            </w:r>
          </w:p>
        </w:tc>
      </w:tr>
      <w:tr w:rsidR="00604A7B" w:rsidRPr="00604A7B" w14:paraId="55537CC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86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Rate-3 Month-SwapMarker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C6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Rate-3 Month-SwapMarker (2006)</w:t>
            </w:r>
          </w:p>
        </w:tc>
      </w:tr>
      <w:tr w:rsidR="00604A7B" w:rsidRPr="00604A7B" w14:paraId="2FA216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3B4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Rate-4:15-TRADITION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1FB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Rate-4:15-TRADITION (2006)</w:t>
            </w:r>
          </w:p>
        </w:tc>
      </w:tr>
      <w:tr w:rsidR="00604A7B" w:rsidRPr="00604A7B" w14:paraId="7C56C2D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A71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90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EUR-Annual Swap Rate-Reference Banks (2006)</w:t>
            </w:r>
          </w:p>
        </w:tc>
      </w:tr>
      <w:tr w:rsidR="00604A7B" w:rsidRPr="00604A7B" w14:paraId="18AA743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11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EUR-CNO TEC10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478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EUR-CNO TEC10 (2021)</w:t>
            </w:r>
          </w:p>
        </w:tc>
      </w:tr>
      <w:tr w:rsidR="00604A7B" w:rsidRPr="00604A7B" w14:paraId="6C53F7A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0C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CA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 (2021)</w:t>
            </w:r>
          </w:p>
        </w:tc>
      </w:tr>
      <w:tr w:rsidR="00604A7B" w:rsidRPr="00604A7B" w14:paraId="6F5FA72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16F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A0D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EUR-EONIA-AVERAGE (2006)</w:t>
            </w:r>
          </w:p>
        </w:tc>
      </w:tr>
      <w:tr w:rsidR="00604A7B" w:rsidRPr="00604A7B" w14:paraId="507ACD8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52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60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EUR-EONIA-Average (2021)</w:t>
            </w:r>
          </w:p>
        </w:tc>
      </w:tr>
      <w:tr w:rsidR="00604A7B" w:rsidRPr="00604A7B" w14:paraId="22AA199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37A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83B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 Compound (2021)</w:t>
            </w:r>
          </w:p>
        </w:tc>
      </w:tr>
      <w:tr w:rsidR="00604A7B" w:rsidRPr="00604A7B" w14:paraId="56A8814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7C7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6C5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EUR-EONIA-OIS-10:00-BGCANTOR (2006)</w:t>
            </w:r>
          </w:p>
        </w:tc>
      </w:tr>
      <w:tr w:rsidR="00604A7B" w:rsidRPr="00604A7B" w14:paraId="764E11A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413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9C9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EUR-EONIA-OIS-10:00-ICAP (2006)</w:t>
            </w:r>
          </w:p>
        </w:tc>
      </w:tr>
      <w:tr w:rsidR="00604A7B" w:rsidRPr="00604A7B" w14:paraId="51E3E3F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90A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1D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EUR-EONIA-OIS-10:00-TRADITION (2006)</w:t>
            </w:r>
          </w:p>
        </w:tc>
      </w:tr>
      <w:tr w:rsidR="00604A7B" w:rsidRPr="00604A7B" w14:paraId="18395B9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873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EUR-EONIA-OIS-11:00-ICAP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5F4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EUR-EONIA-OIS-11:00-ICAP (2006)</w:t>
            </w:r>
          </w:p>
        </w:tc>
      </w:tr>
      <w:tr w:rsidR="00604A7B" w:rsidRPr="00604A7B" w14:paraId="1933250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BB8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EUR-EONIA-OIS-4:15-TRADITION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CD5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EUR-EONIA-OIS-4:15-TRADITION (2006)</w:t>
            </w:r>
          </w:p>
        </w:tc>
      </w:tr>
      <w:tr w:rsidR="00604A7B" w:rsidRPr="00604A7B" w14:paraId="75C543C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32C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354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EUR-EONIA-OIS-COMPOUND (2006)</w:t>
            </w:r>
          </w:p>
        </w:tc>
      </w:tr>
      <w:tr w:rsidR="00604A7B" w:rsidRPr="00604A7B" w14:paraId="74351CF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18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EUR-EONIA-OIS-COMPOUND-Bloomberg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DB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EUR-EONIA-OIS-COMPOUND-Bloomberg (2006)</w:t>
            </w:r>
          </w:p>
        </w:tc>
      </w:tr>
      <w:tr w:rsidR="00604A7B" w:rsidRPr="00604A7B" w14:paraId="0AC4CFC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7F8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EUR-EONIA-Swap-Index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260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EUR-EONIA-Swap-Index (2006)</w:t>
            </w:r>
          </w:p>
        </w:tc>
      </w:tr>
      <w:tr w:rsidR="00604A7B" w:rsidRPr="00604A7B" w14:paraId="773C76D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CFD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876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 (2021)</w:t>
            </w:r>
          </w:p>
        </w:tc>
      </w:tr>
      <w:tr w:rsidR="00604A7B" w:rsidRPr="00604A7B" w14:paraId="3896785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3D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 ICE 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68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 ICE Swap Rate-11:00 (2021)</w:t>
            </w:r>
          </w:p>
        </w:tc>
      </w:tr>
      <w:tr w:rsidR="00604A7B" w:rsidRPr="00604A7B" w14:paraId="21F0C47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0D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 ICE Swap Rate-12:00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547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 ICE Swap Rate-12:00 (2021)</w:t>
            </w:r>
          </w:p>
        </w:tc>
      </w:tr>
      <w:tr w:rsidR="00604A7B" w:rsidRPr="00604A7B" w14:paraId="5BA0DFA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4A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EUR-EURIBOR-Act/365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696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EUR-EURIBOR-Act/365 (2006)</w:t>
            </w:r>
          </w:p>
        </w:tc>
      </w:tr>
      <w:tr w:rsidR="00604A7B" w:rsidRPr="00604A7B" w14:paraId="3295C10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81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EUR-EURIBOR-Act/365-Bloomberg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B2C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EUR-EURIBOR-Act/365-Bloomberg (2006)</w:t>
            </w:r>
          </w:p>
        </w:tc>
      </w:tr>
      <w:tr w:rsidR="00604A7B" w:rsidRPr="00604A7B" w14:paraId="393606C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E9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25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EUR-EURIBOR-Reference Banks (2006)</w:t>
            </w:r>
          </w:p>
        </w:tc>
      </w:tr>
      <w:tr w:rsidR="00604A7B" w:rsidRPr="00604A7B" w14:paraId="56D95E3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262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92A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EUR-EURIBOR-Reuters (2006)</w:t>
            </w:r>
          </w:p>
        </w:tc>
      </w:tr>
      <w:tr w:rsidR="00604A7B" w:rsidRPr="00604A7B" w14:paraId="334F834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874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2E0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EUR-EURIBOR-Telerate</w:t>
            </w:r>
          </w:p>
        </w:tc>
      </w:tr>
      <w:tr w:rsidR="00604A7B" w:rsidRPr="00604A7B" w14:paraId="773B60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128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BA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EUR-EURONIA-OIS Compound (2021)</w:t>
            </w:r>
          </w:p>
        </w:tc>
      </w:tr>
      <w:tr w:rsidR="00604A7B" w:rsidRPr="00604A7B" w14:paraId="1FFE229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E83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EUR-EURONIA-OIS-COMPOUND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31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EUR-EURONIA-OIS-COMPOUND (2006)</w:t>
            </w:r>
          </w:p>
        </w:tc>
      </w:tr>
      <w:tr w:rsidR="00604A7B" w:rsidRPr="00604A7B" w14:paraId="52804F3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D46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02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(2006, 2021)</w:t>
            </w:r>
          </w:p>
        </w:tc>
      </w:tr>
      <w:tr w:rsidR="00604A7B" w:rsidRPr="00604A7B" w14:paraId="4CBC2A9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F20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085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12M (2006, 2021)</w:t>
            </w:r>
          </w:p>
        </w:tc>
      </w:tr>
      <w:tr w:rsidR="00604A7B" w:rsidRPr="00604A7B" w14:paraId="32BFA17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1B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60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1M (2006, 2021)</w:t>
            </w:r>
          </w:p>
        </w:tc>
      </w:tr>
      <w:tr w:rsidR="00604A7B" w:rsidRPr="00604A7B" w14:paraId="5AC1FAD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078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E56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1W (2006, 2021)</w:t>
            </w:r>
          </w:p>
        </w:tc>
      </w:tr>
      <w:tr w:rsidR="00604A7B" w:rsidRPr="00604A7B" w14:paraId="3B67CAD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A9B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3M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111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3M (2006, 2021)</w:t>
            </w:r>
          </w:p>
        </w:tc>
      </w:tr>
      <w:tr w:rsidR="00604A7B" w:rsidRPr="00604A7B" w14:paraId="5F6FA1B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51C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6M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179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Average 6M (2006, 2021)</w:t>
            </w:r>
          </w:p>
        </w:tc>
      </w:tr>
      <w:tr w:rsidR="00604A7B" w:rsidRPr="00604A7B" w14:paraId="60DAD6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B2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B50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 Compounded Index (2006, 2021)</w:t>
            </w:r>
          </w:p>
        </w:tc>
      </w:tr>
      <w:tr w:rsidR="00604A7B" w:rsidRPr="00604A7B" w14:paraId="01CD8BD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B47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595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EUR-EuroSTR-COMPOUND (2006)</w:t>
            </w:r>
          </w:p>
        </w:tc>
      </w:tr>
      <w:tr w:rsidR="00F370DF" w:rsidRPr="00604A7B" w14:paraId="3F6404F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685DB" w14:textId="5980C10C" w:rsidR="00F370DF" w:rsidRPr="00A80CC4" w:rsidRDefault="00F370DF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9EADE" w14:textId="4A243609" w:rsidR="00F370DF" w:rsidRPr="00A80CC4" w:rsidRDefault="00F370DF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F370DF" w:rsidRPr="00604A7B" w14:paraId="0D25EA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D623" w14:textId="645B9ED1" w:rsidR="00F370DF" w:rsidRPr="00293933" w:rsidRDefault="00F370DF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3CB2A" w14:textId="722519FC" w:rsidR="00F370DF" w:rsidRPr="00293933" w:rsidRDefault="00F370DF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F370DF" w:rsidRPr="00604A7B" w14:paraId="5046BC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8B5A" w14:textId="7455CFB1" w:rsidR="00F370DF" w:rsidRPr="00293933" w:rsidRDefault="00F370DF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8D456" w14:textId="02E84E3F" w:rsidR="00F370DF" w:rsidRPr="00293933" w:rsidRDefault="00F370DF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 2D Lag</w:t>
            </w:r>
            <w:r w:rsidR="00236D82"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236D82" w:rsidRPr="00604A7B" w14:paraId="191AE5A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15E85" w14:textId="27BEB3F0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3B6DC" w14:textId="6C335ECC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0 Floor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236D82" w:rsidRPr="00604A7B" w14:paraId="59EF42F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8209E" w14:textId="4EE78E04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1374" w14:textId="0ECBFF4F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236D82" w:rsidRPr="00604A7B" w14:paraId="32B762F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D2B89" w14:textId="5BEE6771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BE470" w14:textId="73757052" w:rsidR="00236D82" w:rsidRPr="00293933" w:rsidRDefault="00236D8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EUR-EuroSTR ICE Compounded Index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604A7B" w:rsidRPr="00604A7B" w14:paraId="2A71A9A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690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044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EUR-EuroSTR-OIS Compound (2021)</w:t>
            </w:r>
          </w:p>
        </w:tc>
      </w:tr>
      <w:tr w:rsidR="00604A7B" w:rsidRPr="00604A7B" w14:paraId="4BCFF5C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67E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EUR-ISDA-EURIBOR 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C2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EUR-ISDA-EURIBOR Swap Rate-11:00 (2006)</w:t>
            </w:r>
          </w:p>
        </w:tc>
      </w:tr>
      <w:tr w:rsidR="00604A7B" w:rsidRPr="00604A7B" w14:paraId="056BBC6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F4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EUR-ISDA-EURIBOR Swap Rate-12:00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823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EUR-ISDA-EURIBOR Swap Rate-12:00 (2006)</w:t>
            </w:r>
          </w:p>
        </w:tc>
      </w:tr>
      <w:tr w:rsidR="00604A7B" w:rsidRPr="00604A7B" w14:paraId="28E4306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F8D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EUR-ISDA-LIBOR Swap Rate-10:00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0A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EUR-ISDA-LIBOR Swap Rate-10:00 (2006)</w:t>
            </w:r>
          </w:p>
        </w:tc>
      </w:tr>
      <w:tr w:rsidR="00604A7B" w:rsidRPr="00604A7B" w14:paraId="605AF1C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13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EUR-ISDA-LIBOR 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C8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EUR-ISDA-LIBOR Swap Rate-11:00 (2006)</w:t>
            </w:r>
          </w:p>
        </w:tc>
      </w:tr>
      <w:tr w:rsidR="00604A7B" w:rsidRPr="00604A7B" w14:paraId="685CB62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C90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607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 (2021)</w:t>
            </w:r>
          </w:p>
        </w:tc>
      </w:tr>
      <w:tr w:rsidR="00604A7B" w:rsidRPr="00604A7B" w14:paraId="677CD57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39E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11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EUR-LIBOR-BBA (2006)</w:t>
            </w:r>
          </w:p>
        </w:tc>
      </w:tr>
      <w:tr w:rsidR="00604A7B" w:rsidRPr="00604A7B" w14:paraId="4290814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558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D63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EUR-LIBOR-BBA-Bloomberg (2006)</w:t>
            </w:r>
          </w:p>
        </w:tc>
      </w:tr>
      <w:tr w:rsidR="00604A7B" w:rsidRPr="00604A7B" w14:paraId="102B48A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83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DE9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EUR-LIBOR-Reference Banks (2006)</w:t>
            </w:r>
          </w:p>
        </w:tc>
      </w:tr>
      <w:tr w:rsidR="00604A7B" w:rsidRPr="00604A7B" w14:paraId="02E2274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396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EUR-TAM-CDC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25D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EUR-TAM-CDC</w:t>
            </w:r>
          </w:p>
        </w:tc>
      </w:tr>
      <w:tr w:rsidR="00604A7B" w:rsidRPr="00604A7B" w14:paraId="1912FE0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13F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EUR-TEC10-CNO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211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EUR-TEC10-CNO (2006)</w:t>
            </w:r>
          </w:p>
        </w:tc>
      </w:tr>
      <w:tr w:rsidR="00604A7B" w:rsidRPr="00604A7B" w14:paraId="5F3DB2D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FC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EUR-TEC10-CNO-SwapMarker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094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EUR-TEC10-CNO-SwapMarker (2006)</w:t>
            </w:r>
          </w:p>
        </w:tc>
      </w:tr>
      <w:tr w:rsidR="00604A7B" w:rsidRPr="00604A7B" w14:paraId="7BA602D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33E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15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EUR-TEC10-Reference Banks (2006)</w:t>
            </w:r>
          </w:p>
        </w:tc>
      </w:tr>
      <w:tr w:rsidR="00604A7B" w:rsidRPr="00604A7B" w14:paraId="72F0F92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8BF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EUR-TEC5-CNO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031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EUR-TEC5-CNO (2006)</w:t>
            </w:r>
          </w:p>
        </w:tc>
      </w:tr>
      <w:tr w:rsidR="00604A7B" w:rsidRPr="00604A7B" w14:paraId="4416012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240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EUR-TEC5-CNO-SwapMarker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08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EUR-TEC5-CNO-SwapMarker (2006)</w:t>
            </w:r>
          </w:p>
        </w:tc>
      </w:tr>
      <w:tr w:rsidR="00604A7B" w:rsidRPr="00604A7B" w14:paraId="073EF85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3BE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8A0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EUR-TEC5-Reference Banks (2006)</w:t>
            </w:r>
          </w:p>
        </w:tc>
      </w:tr>
      <w:tr w:rsidR="00604A7B" w:rsidRPr="00604A7B" w14:paraId="77EFEA1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44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EUR-TMM-CDC-COMPOUND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F73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EUR-TMM-CDC-COMPOUND</w:t>
            </w:r>
          </w:p>
        </w:tc>
      </w:tr>
      <w:tr w:rsidR="00604A7B" w:rsidRPr="00604A7B" w14:paraId="275EB8A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8B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 USD-Basis Swaps-11:00-ICAP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C1D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 USD-Basis Swaps-11:00-ICAP (2006)</w:t>
            </w:r>
          </w:p>
        </w:tc>
      </w:tr>
      <w:tr w:rsidR="00604A7B" w:rsidRPr="00604A7B" w14:paraId="2979864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F7C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F1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SWAP-CME vs LCH-ICAP (2006)</w:t>
            </w:r>
          </w:p>
        </w:tc>
      </w:tr>
      <w:tr w:rsidR="00604A7B" w:rsidRPr="00604A7B" w14:paraId="7398AA6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5C5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498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SWAP-CME vs LCH-ICAP-Bloomberg (2006)</w:t>
            </w:r>
          </w:p>
        </w:tc>
      </w:tr>
      <w:tr w:rsidR="00604A7B" w:rsidRPr="00604A7B" w14:paraId="50D41E5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CE6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SWAP-EUREX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9DB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SWAP-EUREX vs LCH-ICAP (2006)</w:t>
            </w:r>
          </w:p>
        </w:tc>
      </w:tr>
      <w:tr w:rsidR="00604A7B" w:rsidRPr="00604A7B" w14:paraId="2E0E4C6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094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SWAP-EUREX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FDE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GBP-6M LIBOR SWAP-EUREX vs LCH-ICAP-Bloomberg (2006)</w:t>
            </w:r>
          </w:p>
        </w:tc>
      </w:tr>
      <w:tr w:rsidR="00604A7B" w:rsidRPr="00604A7B" w14:paraId="4EDD785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E75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GBP-ISDA-Swap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3CE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GBP-ISDA-Swap Rate (2006)</w:t>
            </w:r>
          </w:p>
        </w:tc>
      </w:tr>
      <w:tr w:rsidR="00604A7B" w:rsidRPr="00604A7B" w14:paraId="6228AB4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66A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33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 (2021)</w:t>
            </w:r>
          </w:p>
        </w:tc>
      </w:tr>
      <w:tr w:rsidR="00604A7B" w:rsidRPr="00604A7B" w14:paraId="4A5E852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67C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 ICE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3FB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 ICE Swap Rate (2021)</w:t>
            </w:r>
          </w:p>
        </w:tc>
      </w:tr>
      <w:tr w:rsidR="00604A7B" w:rsidRPr="00604A7B" w14:paraId="4EC4ADF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FB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GBP-LIBOR-BBA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1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GBP-LIBOR-BBA (2006)</w:t>
            </w:r>
          </w:p>
        </w:tc>
      </w:tr>
      <w:tr w:rsidR="00604A7B" w:rsidRPr="00604A7B" w14:paraId="29B21ED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C72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CD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GBP-LIBOR-BBA-Bloomberg (2006)</w:t>
            </w:r>
          </w:p>
        </w:tc>
      </w:tr>
      <w:tr w:rsidR="00604A7B" w:rsidRPr="00604A7B" w14:paraId="1EF92C1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E4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GBP-LIBOR-ISDA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31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GBP-LIBOR-ISDA</w:t>
            </w:r>
          </w:p>
        </w:tc>
      </w:tr>
      <w:tr w:rsidR="00604A7B" w:rsidRPr="00604A7B" w14:paraId="2D74CA2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4F0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0C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GBP-LIBOR-Reference Banks (2006)</w:t>
            </w:r>
          </w:p>
        </w:tc>
      </w:tr>
      <w:tr w:rsidR="00604A7B" w:rsidRPr="00604A7B" w14:paraId="71D24BE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37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GBP-RONIA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EC1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GBP-RONIA (2021)</w:t>
            </w:r>
          </w:p>
        </w:tc>
      </w:tr>
      <w:tr w:rsidR="00604A7B" w:rsidRPr="00604A7B" w14:paraId="67D5040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C2E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GBP-RONIA-OIS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EA5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GBP-RONIA-OIS Compound (2021)</w:t>
            </w:r>
          </w:p>
        </w:tc>
      </w:tr>
      <w:tr w:rsidR="00604A7B" w:rsidRPr="00604A7B" w14:paraId="24C21E8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096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 Annual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052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 Annual Swap Rate-11:00-TRADITION (2006)</w:t>
            </w:r>
          </w:p>
        </w:tc>
      </w:tr>
      <w:tr w:rsidR="00604A7B" w:rsidRPr="00604A7B" w14:paraId="0DCEBF9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28E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 Annual Swap Rate-4:15-TRADITION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98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 Annual Swap Rate-4:15-TRADITION (2006)</w:t>
            </w:r>
          </w:p>
        </w:tc>
      </w:tr>
      <w:tr w:rsidR="00604A7B" w:rsidRPr="00604A7B" w14:paraId="417AB41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93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47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 (2006)</w:t>
            </w:r>
          </w:p>
        </w:tc>
      </w:tr>
      <w:tr w:rsidR="00604A7B" w:rsidRPr="00604A7B" w14:paraId="2568A79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D6E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5CF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Rate-11:00-ICAP (2006)</w:t>
            </w:r>
          </w:p>
        </w:tc>
      </w:tr>
      <w:tr w:rsidR="00604A7B" w:rsidRPr="00604A7B" w14:paraId="3123E9E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B56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374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Rate-Reference Banks (2006)</w:t>
            </w:r>
          </w:p>
        </w:tc>
      </w:tr>
      <w:tr w:rsidR="00604A7B" w:rsidRPr="00604A7B" w14:paraId="025CD95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EC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Rate-SwapMarker26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48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GBP-Semi-Annual Swap Rate-SwapMarker26 (2006)</w:t>
            </w:r>
          </w:p>
        </w:tc>
      </w:tr>
      <w:tr w:rsidR="00604A7B" w:rsidRPr="00604A7B" w14:paraId="0106709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FEE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C5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(2006, 2021)</w:t>
            </w:r>
          </w:p>
        </w:tc>
      </w:tr>
      <w:tr w:rsidR="00604A7B" w:rsidRPr="00604A7B" w14:paraId="353A546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DCB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8D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Compounded Index (2006, 2021)</w:t>
            </w:r>
          </w:p>
        </w:tc>
      </w:tr>
      <w:tr w:rsidR="00236D82" w:rsidRPr="00604A7B" w14:paraId="1FEAC2A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20B0C" w14:textId="3EEC4663" w:rsidR="00236D82" w:rsidRPr="00A80CC4" w:rsidRDefault="00236D82" w:rsidP="00293933">
            <w:pPr>
              <w:pStyle w:val="NormalWeb"/>
              <w:spacing w:before="0" w:beforeAutospacing="0" w:after="0" w:afterAutospacing="0"/>
              <w:rPr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ECCFD" w14:textId="33DDD15F" w:rsidR="00236D82" w:rsidRPr="00A80CC4" w:rsidRDefault="00236D82" w:rsidP="00293933">
            <w:pPr>
              <w:pStyle w:val="NormalWeb"/>
              <w:spacing w:before="0" w:beforeAutospacing="0" w:after="0" w:afterAutospacing="0"/>
              <w:rPr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236D82" w:rsidRPr="00604A7B" w14:paraId="55825B9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76C6" w14:textId="28D98697" w:rsidR="00236D82" w:rsidRPr="00293933" w:rsidRDefault="00236D82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D36F6" w14:textId="0CA767AB" w:rsidR="00236D82" w:rsidRPr="00293933" w:rsidRDefault="00236D82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236D82" w:rsidRPr="00604A7B" w14:paraId="40163ED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D4AEC" w14:textId="6AFBFF1B" w:rsidR="00236D82" w:rsidRPr="00293933" w:rsidRDefault="00236D82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FFD54" w14:textId="011CE5E5" w:rsidR="00236D82" w:rsidRPr="00293933" w:rsidRDefault="00236D82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 2D Lag</w:t>
            </w:r>
            <w:r w:rsidR="00C55F48"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0BFDAE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84846" w14:textId="154B8622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97DD9" w14:textId="676047CB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0 Floor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3B2EA08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8A0BE" w14:textId="69E23AFE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B9421" w14:textId="1C23D3C7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133F44E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12B5B" w14:textId="417000CE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92723" w14:textId="4023A2BA" w:rsidR="00C55F48" w:rsidRPr="00293933" w:rsidRDefault="00C55F48" w:rsidP="00236D8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GBP-SONIA ICE Compounded Index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604A7B" w:rsidRPr="00604A7B" w14:paraId="0637D69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2F0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ICE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3FC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ICE Swap Rate (2021)</w:t>
            </w:r>
          </w:p>
        </w:tc>
      </w:tr>
      <w:tr w:rsidR="00604A7B" w:rsidRPr="00604A7B" w14:paraId="387E78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21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ICE 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A44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ICE Term (2006, 2021)</w:t>
            </w:r>
          </w:p>
        </w:tc>
      </w:tr>
      <w:tr w:rsidR="00604A7B" w:rsidRPr="00604A7B" w14:paraId="0B89B5E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6D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Refinitiv 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C4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Refinitiv Term (2006, 2021)</w:t>
            </w:r>
          </w:p>
        </w:tc>
      </w:tr>
      <w:tr w:rsidR="00604A7B" w:rsidRPr="00604A7B" w14:paraId="674965D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D1D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D3E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 Swap Rate (2006)</w:t>
            </w:r>
          </w:p>
        </w:tc>
      </w:tr>
      <w:tr w:rsidR="00604A7B" w:rsidRPr="00604A7B" w14:paraId="60B6EA7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F5A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71F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GBP-SONIA-COMPOUND (2006)</w:t>
            </w:r>
          </w:p>
        </w:tc>
      </w:tr>
      <w:tr w:rsidR="00604A7B" w:rsidRPr="00604A7B" w14:paraId="0E760B6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AE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B53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 Compound (2021)</w:t>
            </w:r>
          </w:p>
        </w:tc>
      </w:tr>
      <w:tr w:rsidR="00604A7B" w:rsidRPr="00604A7B" w14:paraId="6F2C009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0AA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07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GBP-SONIA-OIS-11:00-ICAP (2006)</w:t>
            </w:r>
          </w:p>
        </w:tc>
      </w:tr>
      <w:tr w:rsidR="00604A7B" w:rsidRPr="00604A7B" w14:paraId="5A563CC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AE3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516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GBP-SONIA-OIS-11:00-TRADITION (2006)</w:t>
            </w:r>
          </w:p>
        </w:tc>
      </w:tr>
      <w:tr w:rsidR="00604A7B" w:rsidRPr="00604A7B" w14:paraId="00B9B6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8B8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GBP-SONIA-OIS-4:15-TRADITION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DA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GBP-SONIA-OIS-4:15-TRADITION (2006)</w:t>
            </w:r>
          </w:p>
        </w:tc>
      </w:tr>
      <w:tr w:rsidR="00604A7B" w:rsidRPr="00604A7B" w14:paraId="6D10D58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C3E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GBP-UK Base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492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GBP-UK Base Rate (2021)</w:t>
            </w:r>
          </w:p>
        </w:tc>
      </w:tr>
      <w:tr w:rsidR="00604A7B" w:rsidRPr="00604A7B" w14:paraId="53EA8B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87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GBP-WMBA-RONIA-COMPOUND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783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GBP-WMBA-RONIA-COMPOUND (2006)</w:t>
            </w:r>
          </w:p>
        </w:tc>
      </w:tr>
      <w:tr w:rsidR="00604A7B" w:rsidRPr="00604A7B" w14:paraId="135C754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01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GBP-WMBA-SONIA-COMPOUND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174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GBP-WMBA-SONIA-COMPOUND (2006)</w:t>
            </w:r>
          </w:p>
        </w:tc>
      </w:tr>
      <w:tr w:rsidR="00604A7B" w:rsidRPr="00604A7B" w14:paraId="0E101EC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221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GRD-ATHIBOR-ATHIBOR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277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GRD-ATHIBOR-ATHIBOR</w:t>
            </w:r>
          </w:p>
        </w:tc>
      </w:tr>
      <w:tr w:rsidR="00604A7B" w:rsidRPr="00604A7B" w14:paraId="2676530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79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F8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GRD-ATHIBOR-Reference Banks</w:t>
            </w:r>
          </w:p>
        </w:tc>
      </w:tr>
      <w:tr w:rsidR="00604A7B" w:rsidRPr="00604A7B" w14:paraId="695C71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5E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AD9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GRD-ATHIBOR-Telerate</w:t>
            </w:r>
          </w:p>
        </w:tc>
      </w:tr>
      <w:tr w:rsidR="00604A7B" w:rsidRPr="00604A7B" w14:paraId="4DA0AAF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EB2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GRD-ATHIMID-Reference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FB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GRD-ATHIMID-Reference Banks</w:t>
            </w:r>
          </w:p>
        </w:tc>
      </w:tr>
      <w:tr w:rsidR="00604A7B" w:rsidRPr="00604A7B" w14:paraId="071C831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9E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GRD-ATHIMID-Reuters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70C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GRD-ATHIMID-Reuters</w:t>
            </w:r>
          </w:p>
        </w:tc>
      </w:tr>
      <w:tr w:rsidR="00604A7B" w:rsidRPr="00604A7B" w14:paraId="5CBE81C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12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14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 (2021)</w:t>
            </w:r>
          </w:p>
        </w:tc>
      </w:tr>
      <w:tr w:rsidR="00604A7B" w:rsidRPr="00604A7B" w14:paraId="639048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8C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HKD-HIBOR-HIBOR=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89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HKD-HIBOR-HIBOR= (2006)</w:t>
            </w:r>
          </w:p>
        </w:tc>
      </w:tr>
      <w:tr w:rsidR="00604A7B" w:rsidRPr="00604A7B" w14:paraId="702D98A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519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HKD-HIBOR-HIBOR-Bloomberg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6F9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HKD-HIBOR-HIBOR-Bloomberg (2006)</w:t>
            </w:r>
          </w:p>
        </w:tc>
      </w:tr>
      <w:tr w:rsidR="00604A7B" w:rsidRPr="00604A7B" w14:paraId="1273404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D2E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HKD-HIBOR-HKAB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9D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HKD-HIBOR-HKAB (2006)</w:t>
            </w:r>
          </w:p>
        </w:tc>
      </w:tr>
      <w:tr w:rsidR="00604A7B" w:rsidRPr="00604A7B" w14:paraId="34C5000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0D8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HKD-HIBOR-HKAB-Bloomberg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B17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HKD-HIBOR-HKAB-Bloomberg (2006)</w:t>
            </w:r>
          </w:p>
        </w:tc>
      </w:tr>
      <w:tr w:rsidR="00604A7B" w:rsidRPr="00604A7B" w14:paraId="4F014DD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434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HKD-HIBOR-ISDC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48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HKD-HIBOR-ISDC</w:t>
            </w:r>
          </w:p>
        </w:tc>
      </w:tr>
      <w:tr w:rsidR="00604A7B" w:rsidRPr="00604A7B" w14:paraId="20A43E6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42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586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HKD-HIBOR-Reference Banks (2006)</w:t>
            </w:r>
          </w:p>
        </w:tc>
      </w:tr>
      <w:tr w:rsidR="00604A7B" w:rsidRPr="00604A7B" w14:paraId="167F724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25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F4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HKD-HONIA (2006, 2021)</w:t>
            </w:r>
          </w:p>
        </w:tc>
      </w:tr>
      <w:tr w:rsidR="00604A7B" w:rsidRPr="00604A7B" w14:paraId="03CC12C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30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05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HKD-HONIA-OIS Compound (2021)</w:t>
            </w:r>
          </w:p>
        </w:tc>
      </w:tr>
      <w:tr w:rsidR="00604A7B" w:rsidRPr="00604A7B" w14:paraId="15D2670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D6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HKD-HONIX-OIS-COMPOUND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52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HKD-HONIX-OIS-COMPOUND (2006)</w:t>
            </w:r>
          </w:p>
        </w:tc>
      </w:tr>
      <w:tr w:rsidR="00604A7B" w:rsidRPr="00604A7B" w14:paraId="0053789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DD5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HKD-ISDA-Swap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7CB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HKD-ISDA-Swap Rate-11:00 (2006)</w:t>
            </w:r>
          </w:p>
        </w:tc>
      </w:tr>
      <w:tr w:rsidR="00604A7B" w:rsidRPr="00604A7B" w14:paraId="7972885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9D4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HKD-ISDA-Swap Rate-4:00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B2F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HKD-ISDA-Swap Rate-4:00 (2006)</w:t>
            </w:r>
          </w:p>
        </w:tc>
      </w:tr>
      <w:tr w:rsidR="00604A7B" w:rsidRPr="00604A7B" w14:paraId="233D783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A28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4FE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Rate-11:00-BGCANTOR (2006)</w:t>
            </w:r>
          </w:p>
        </w:tc>
      </w:tr>
      <w:tr w:rsidR="00604A7B" w:rsidRPr="00604A7B" w14:paraId="3A530E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3A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A7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Rate-11:00-TRADITION (2006)</w:t>
            </w:r>
          </w:p>
        </w:tc>
      </w:tr>
      <w:tr w:rsidR="00604A7B" w:rsidRPr="00604A7B" w14:paraId="3844251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7CC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Rate-4:00-BGCANTOR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349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Rate-4:00-BGCANTOR (2006)</w:t>
            </w:r>
          </w:p>
        </w:tc>
      </w:tr>
      <w:tr w:rsidR="00604A7B" w:rsidRPr="00604A7B" w14:paraId="1BAE048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E19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40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HKD-Quarterly-Annual Swap Rate-Reference Banks (2006)</w:t>
            </w:r>
          </w:p>
        </w:tc>
      </w:tr>
      <w:tr w:rsidR="00604A7B" w:rsidRPr="00604A7B" w14:paraId="7BCAA14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74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HKD-Quarterly-Quarterly Swap Rate-11:00-ICAP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94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HKD-Quarterly-Quarterly Swap Rate-11:00-ICAP (2006)</w:t>
            </w:r>
          </w:p>
        </w:tc>
      </w:tr>
      <w:tr w:rsidR="00604A7B" w:rsidRPr="00604A7B" w14:paraId="6077E0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DCB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HKD-Quarterly-Quarterly Swap Rate-4:00-ICAP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44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HKD-Quarterly-Quarterly Swap Rate-4:00-ICAP (2006)</w:t>
            </w:r>
          </w:p>
        </w:tc>
      </w:tr>
      <w:tr w:rsidR="00604A7B" w:rsidRPr="00604A7B" w14:paraId="30CB49A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E4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HKD-Quarterly-Quarterly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02F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HKD-Quarterly-Quarterly Swap Rate-Reference Banks (2006)</w:t>
            </w:r>
          </w:p>
        </w:tc>
      </w:tr>
      <w:tr w:rsidR="00604A7B" w:rsidRPr="00604A7B" w14:paraId="37E16E9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14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2A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 (2021)</w:t>
            </w:r>
          </w:p>
        </w:tc>
      </w:tr>
      <w:tr w:rsidR="00604A7B" w:rsidRPr="00604A7B" w14:paraId="2BD9D14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F22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28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HUF-BUBOR-Reference Banks (2006)</w:t>
            </w:r>
          </w:p>
        </w:tc>
      </w:tr>
      <w:tr w:rsidR="00604A7B" w:rsidRPr="00604A7B" w14:paraId="3BFF94D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58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FFC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HUF-BUBOR-Reuters (2006)</w:t>
            </w:r>
          </w:p>
        </w:tc>
      </w:tr>
      <w:tr w:rsidR="00604A7B" w:rsidRPr="00604A7B" w14:paraId="443DB3D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E4C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HUF-HUFONIA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76E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HUF-HUFONIA (2021)</w:t>
            </w:r>
          </w:p>
        </w:tc>
      </w:tr>
      <w:tr w:rsidR="00604A7B" w:rsidRPr="00604A7B" w14:paraId="4E19723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FC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IDR-IDMA-Bloomberg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3E7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IDR-IDMA-Bloomberg (2006)</w:t>
            </w:r>
          </w:p>
        </w:tc>
      </w:tr>
      <w:tr w:rsidR="00604A7B" w:rsidRPr="00604A7B" w14:paraId="2736FA6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5BA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IDR-IDRFIX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08C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IDR-IDRFIX (2006)</w:t>
            </w:r>
          </w:p>
        </w:tc>
      </w:tr>
      <w:tr w:rsidR="00604A7B" w:rsidRPr="00604A7B" w14:paraId="03E6550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5D7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IDR-JIBOR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925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IDR-JIBOR (2021)</w:t>
            </w:r>
          </w:p>
        </w:tc>
      </w:tr>
      <w:tr w:rsidR="00604A7B" w:rsidRPr="00604A7B" w14:paraId="6A42AED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5E2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IDR-JIBOR-Reuters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48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IDR-JIBOR-Reuters (2006)</w:t>
            </w:r>
          </w:p>
        </w:tc>
      </w:tr>
      <w:tr w:rsidR="00604A7B" w:rsidRPr="00604A7B" w14:paraId="4A4A5A7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087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IDR-SBI-Reuters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E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IDR-SBI-Reuters (2006)</w:t>
            </w:r>
          </w:p>
        </w:tc>
      </w:tr>
      <w:tr w:rsidR="00604A7B" w:rsidRPr="00604A7B" w14:paraId="2D4AEA4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579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 Annual Swap Rate-Non-deliverable-16:00-Tullett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D7B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 Annual Swap Rate-Non-deliverable-16:00-Tullett Prebon (2006)</w:t>
            </w:r>
          </w:p>
        </w:tc>
      </w:tr>
      <w:tr w:rsidR="00604A7B" w:rsidRPr="00604A7B" w14:paraId="702BE4D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EC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A06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IDR-Semi-Annual Swap Rate-11:00-BGCANTOR (2006)</w:t>
            </w:r>
          </w:p>
        </w:tc>
      </w:tr>
      <w:tr w:rsidR="00604A7B" w:rsidRPr="00604A7B" w14:paraId="4EF2237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9F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06F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IDR-Semi-Annual Swap Rate-Reference Banks (2006)</w:t>
            </w:r>
          </w:p>
        </w:tc>
      </w:tr>
      <w:tr w:rsidR="00604A7B" w:rsidRPr="00604A7B" w14:paraId="775F762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A87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5F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IDR-SOR-Reference Banks (2006)</w:t>
            </w:r>
          </w:p>
        </w:tc>
      </w:tr>
      <w:tr w:rsidR="00604A7B" w:rsidRPr="00604A7B" w14:paraId="4497FA8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DD9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42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IDR-SOR-Reuters (2006)</w:t>
            </w:r>
          </w:p>
        </w:tc>
      </w:tr>
      <w:tr w:rsidR="00604A7B" w:rsidRPr="00604A7B" w14:paraId="5C18255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7CA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352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IDR-SOR-Telerate</w:t>
            </w:r>
          </w:p>
        </w:tc>
      </w:tr>
      <w:tr w:rsidR="00604A7B" w:rsidRPr="00604A7B" w14:paraId="637712E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0E7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C9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 (2021)</w:t>
            </w:r>
          </w:p>
        </w:tc>
      </w:tr>
      <w:tr w:rsidR="00604A7B" w:rsidRPr="00604A7B" w14:paraId="0E1DCB3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D94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ILS-TELBOR01-Reuters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06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ILS-TELBOR01-Reuters (2006)</w:t>
            </w:r>
          </w:p>
        </w:tc>
      </w:tr>
      <w:tr w:rsidR="00604A7B" w:rsidRPr="00604A7B" w14:paraId="11EE560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A6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60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ILS-TELBOR-Reference Banks (2006)</w:t>
            </w:r>
          </w:p>
        </w:tc>
      </w:tr>
      <w:tr w:rsidR="00604A7B" w:rsidRPr="00604A7B" w14:paraId="22A8179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D0F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INR-BMK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45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INR-BMK (2006)</w:t>
            </w:r>
          </w:p>
        </w:tc>
      </w:tr>
      <w:tr w:rsidR="00604A7B" w:rsidRPr="00604A7B" w14:paraId="69E0091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AFB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INR-CMT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80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INR-CMT (2006)</w:t>
            </w:r>
          </w:p>
        </w:tc>
      </w:tr>
      <w:tr w:rsidR="00604A7B" w:rsidRPr="00604A7B" w14:paraId="27DF01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A14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INR-FBIL-MIBOR-OIS-COMPOUND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DAE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INR-FBIL-MIBOR-OIS-COMPOUND (2006)</w:t>
            </w:r>
          </w:p>
        </w:tc>
      </w:tr>
      <w:tr w:rsidR="00604A7B" w:rsidRPr="00604A7B" w14:paraId="49C9A7C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F86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INR-INBMK-REUTERS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0A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INR-INBMK-REUTERS (2006)</w:t>
            </w:r>
          </w:p>
        </w:tc>
      </w:tr>
      <w:tr w:rsidR="00604A7B" w:rsidRPr="00604A7B" w14:paraId="2827432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B7C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 OIS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781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 OIS (2021)</w:t>
            </w:r>
          </w:p>
        </w:tc>
      </w:tr>
      <w:tr w:rsidR="00604A7B" w:rsidRPr="00604A7B" w14:paraId="411DB17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1FF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B59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INR-MIBOR-OIS Compound (2021)</w:t>
            </w:r>
          </w:p>
        </w:tc>
      </w:tr>
      <w:tr w:rsidR="00604A7B" w:rsidRPr="00604A7B" w14:paraId="3EB4F4D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A20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11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INR-MIBOR-OIS-COMPOUND (2006)</w:t>
            </w:r>
          </w:p>
        </w:tc>
      </w:tr>
      <w:tr w:rsidR="00604A7B" w:rsidRPr="00604A7B" w14:paraId="6F146F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291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INR-MIFOR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C9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INR-MIFOR (2006, 2021)</w:t>
            </w:r>
          </w:p>
        </w:tc>
      </w:tr>
      <w:tr w:rsidR="00604A7B" w:rsidRPr="00604A7B" w14:paraId="6CF90FC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DC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INR-MIOIS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798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INR-MIOIS (2006)</w:t>
            </w:r>
          </w:p>
        </w:tc>
      </w:tr>
      <w:tr w:rsidR="00604A7B" w:rsidRPr="00604A7B" w14:paraId="794981F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E4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INR-MITOR-OIS-COMPOUND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523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INR-MITOR-OIS-COMPOUND (2006)</w:t>
            </w:r>
          </w:p>
        </w:tc>
      </w:tr>
      <w:tr w:rsidR="00604A7B" w:rsidRPr="00604A7B" w14:paraId="252815E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D29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INR-Modified MIFOR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D5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INR-Modified MIFOR (2006, 2021)</w:t>
            </w:r>
          </w:p>
        </w:tc>
      </w:tr>
      <w:tr w:rsidR="00604A7B" w:rsidRPr="00604A7B" w14:paraId="38EB6AF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66B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CF6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INR-Reference Banks (2006)</w:t>
            </w:r>
          </w:p>
        </w:tc>
      </w:tr>
      <w:tr w:rsidR="00604A7B" w:rsidRPr="00604A7B" w14:paraId="31F95EE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E5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 Annual Swap Rate-Non-deliverable-16:00-Tullett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AE5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 Annual Swap Rate-Non-deliverable-16:00-Tullett Prebon (2006)</w:t>
            </w:r>
          </w:p>
        </w:tc>
      </w:tr>
      <w:tr w:rsidR="00604A7B" w:rsidRPr="00604A7B" w14:paraId="2E3836C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A4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INR-Semi-Annual Swap Rate-11:30-BGCANTOR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22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INR-Semi-Annual Swap Rate-11:30-BGCANTOR (2006)</w:t>
            </w:r>
          </w:p>
        </w:tc>
      </w:tr>
      <w:tr w:rsidR="00604A7B" w:rsidRPr="00604A7B" w14:paraId="33EA2FB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D1D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8D5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INR-Semi-Annual Swap Rate-Reference Banks (2006)</w:t>
            </w:r>
          </w:p>
        </w:tc>
      </w:tr>
      <w:tr w:rsidR="00604A7B" w:rsidRPr="00604A7B" w14:paraId="1F42294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8B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5F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 (2021)</w:t>
            </w:r>
          </w:p>
        </w:tc>
      </w:tr>
      <w:tr w:rsidR="00604A7B" w:rsidRPr="00604A7B" w14:paraId="1710477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C71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651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ISK-REIBOR-Reference Banks (2006)</w:t>
            </w:r>
          </w:p>
        </w:tc>
      </w:tr>
      <w:tr w:rsidR="00604A7B" w:rsidRPr="00604A7B" w14:paraId="70798A4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D8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EC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ISK-REIBOR-Reuters (2006)</w:t>
            </w:r>
          </w:p>
        </w:tc>
      </w:tr>
      <w:tr w:rsidR="00604A7B" w:rsidRPr="00604A7B" w14:paraId="5335C10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79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 USD-Basis Swaps-11:00-ICAP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C3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 USD-Basis Swaps-11:00-ICAP (2006)</w:t>
            </w:r>
          </w:p>
        </w:tc>
      </w:tr>
      <w:tr w:rsidR="00604A7B" w:rsidRPr="00604A7B" w14:paraId="16EFF94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E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JPY-Annual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94A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JPY-Annual Swap Rate-11:00-TRADITION (2006)</w:t>
            </w:r>
          </w:p>
        </w:tc>
      </w:tr>
      <w:tr w:rsidR="00604A7B" w:rsidRPr="00604A7B" w14:paraId="42AD577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EEA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JPY-Annual Swap Rate-3:00-TRADITION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834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JPY-Annual Swap Rate-3:00-TRADITION (2006)</w:t>
            </w:r>
          </w:p>
        </w:tc>
      </w:tr>
      <w:tr w:rsidR="00604A7B" w:rsidRPr="00604A7B" w14:paraId="731AA7A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692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JPY-BBSF-Bloomberg-10:00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50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JPY-BBSF-Bloomberg-10:00 (2006)</w:t>
            </w:r>
          </w:p>
        </w:tc>
      </w:tr>
      <w:tr w:rsidR="00604A7B" w:rsidRPr="00604A7B" w14:paraId="7BF815B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C2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JPY-BBSF-Bloomberg-15:00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279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JPY-BBSF-Bloomberg-15:00 (2006)</w:t>
            </w:r>
          </w:p>
        </w:tc>
      </w:tr>
      <w:tr w:rsidR="00604A7B" w:rsidRPr="00604A7B" w14:paraId="67D7C72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CDF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JPY-Euroyen TIBOR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724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JPY-Euroyen TIBOR (2021)</w:t>
            </w:r>
          </w:p>
        </w:tc>
      </w:tr>
      <w:tr w:rsidR="00604A7B" w:rsidRPr="00604A7B" w14:paraId="3B38251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356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JPY-ISDA-Swap Rate-10:00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860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JPY-ISDA-Swap Rate-10:00 (2006)</w:t>
            </w:r>
          </w:p>
        </w:tc>
      </w:tr>
      <w:tr w:rsidR="00604A7B" w:rsidRPr="00604A7B" w14:paraId="754D746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A55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JPY-ISDA-Swap Rate-15:00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283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JPY-ISDA-Swap Rate-15:00 (2006)</w:t>
            </w:r>
          </w:p>
        </w:tc>
      </w:tr>
      <w:tr w:rsidR="00604A7B" w:rsidRPr="00604A7B" w14:paraId="247A40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91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2F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 (2021)</w:t>
            </w:r>
          </w:p>
        </w:tc>
      </w:tr>
      <w:tr w:rsidR="00604A7B" w:rsidRPr="00604A7B" w14:paraId="3988C56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54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 TSR-10:00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70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 TSR-10:00 (2021)</w:t>
            </w:r>
          </w:p>
        </w:tc>
      </w:tr>
      <w:tr w:rsidR="00604A7B" w:rsidRPr="00604A7B" w14:paraId="15CA4DA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EE7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 TSR-15:00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4AF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 TSR-15:00 (2021)</w:t>
            </w:r>
          </w:p>
        </w:tc>
      </w:tr>
      <w:tr w:rsidR="00604A7B" w:rsidRPr="00604A7B" w14:paraId="3F4D3F2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DA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E69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JPY-LIBOR-BBA (2006)</w:t>
            </w:r>
          </w:p>
        </w:tc>
      </w:tr>
      <w:tr w:rsidR="00604A7B" w:rsidRPr="00604A7B" w14:paraId="6451B5A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02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1C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JPY-LIBOR-BBA-Bloomberg (2006)</w:t>
            </w:r>
          </w:p>
        </w:tc>
      </w:tr>
      <w:tr w:rsidR="00604A7B" w:rsidRPr="00604A7B" w14:paraId="4DF1622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F7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JPY-LIBOR-FRASETT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AF7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JPY-LIBOR-FRASETT (2006)</w:t>
            </w:r>
          </w:p>
        </w:tc>
      </w:tr>
      <w:tr w:rsidR="00604A7B" w:rsidRPr="00604A7B" w14:paraId="27EDACB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C6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JPY-LIBOR-ISDA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C03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JPY-LIBOR-ISDA</w:t>
            </w:r>
          </w:p>
        </w:tc>
      </w:tr>
      <w:tr w:rsidR="00604A7B" w:rsidRPr="00604A7B" w14:paraId="401C5E1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8F5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JPY-LIBOR-Reference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33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JPY-LIBOR-Reference Banks (2006)</w:t>
            </w:r>
          </w:p>
        </w:tc>
      </w:tr>
      <w:tr w:rsidR="00604A7B" w:rsidRPr="00604A7B" w14:paraId="55E622F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41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 MHBK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B3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 MHBK (2021)</w:t>
            </w:r>
          </w:p>
        </w:tc>
      </w:tr>
      <w:tr w:rsidR="00604A7B" w:rsidRPr="00604A7B" w14:paraId="403B20D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48D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JPY-LTPR-MHCB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89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JPY-LTPR-MHCB (2006)</w:t>
            </w:r>
          </w:p>
        </w:tc>
      </w:tr>
      <w:tr w:rsidR="00604A7B" w:rsidRPr="00604A7B" w14:paraId="432C5D2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3B8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JPY-LTPR-TBC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F5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JPY-LTPR-TBC (2006)</w:t>
            </w:r>
          </w:p>
        </w:tc>
      </w:tr>
      <w:tr w:rsidR="00604A7B" w:rsidRPr="00604A7B" w14:paraId="70ED424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F99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JPY-MUTANCALL-TONAR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8CC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JPY-MUTANCALL-TONAR (2006)</w:t>
            </w:r>
          </w:p>
        </w:tc>
      </w:tr>
      <w:tr w:rsidR="00604A7B" w:rsidRPr="00604A7B" w14:paraId="29CAD24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247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A3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JPY-OIS-11:00-ICAP (2006)</w:t>
            </w:r>
          </w:p>
        </w:tc>
      </w:tr>
      <w:tr w:rsidR="00604A7B" w:rsidRPr="00604A7B" w14:paraId="6A806B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CA9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A49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JPY-OIS-11:00-TRADITION (2006)</w:t>
            </w:r>
          </w:p>
        </w:tc>
      </w:tr>
      <w:tr w:rsidR="00604A7B" w:rsidRPr="00604A7B" w14:paraId="166FFAA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6E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JPY-OIS-3:00-TRADITION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F33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JPY-OIS-3:00-TRADITION (2006)</w:t>
            </w:r>
          </w:p>
        </w:tc>
      </w:tr>
      <w:tr w:rsidR="00604A7B" w:rsidRPr="00604A7B" w14:paraId="55FA469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3C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JPY-Quoting Banks-LIBOR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01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JPY-Quoting Banks-LIBOR (2006)</w:t>
            </w:r>
          </w:p>
        </w:tc>
      </w:tr>
      <w:tr w:rsidR="00604A7B" w:rsidRPr="00604A7B" w14:paraId="75915C5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69C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JPY-STPR-Quoting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878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JPY-STPR-Quoting Banks (2006, 2021)</w:t>
            </w:r>
          </w:p>
        </w:tc>
      </w:tr>
      <w:tr w:rsidR="00604A7B" w:rsidRPr="00604A7B" w14:paraId="0A2CB9C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845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D8B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 (2021)</w:t>
            </w:r>
          </w:p>
        </w:tc>
      </w:tr>
      <w:tr w:rsidR="00604A7B" w:rsidRPr="00604A7B" w14:paraId="0C67861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834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JPY-TIBOR-17096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0F2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JPY-TIBOR-17096 (2006)</w:t>
            </w:r>
          </w:p>
        </w:tc>
      </w:tr>
      <w:tr w:rsidR="00604A7B" w:rsidRPr="00604A7B" w14:paraId="625CF57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E7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JPY-TIBOR-17097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07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JPY-TIBOR-17097 (2006)</w:t>
            </w:r>
          </w:p>
        </w:tc>
      </w:tr>
      <w:tr w:rsidR="00604A7B" w:rsidRPr="00604A7B" w14:paraId="6A0CF0E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B17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JPY-TIBOR-DTIBOR01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11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JPY-TIBOR-DTIBOR01</w:t>
            </w:r>
          </w:p>
        </w:tc>
      </w:tr>
      <w:tr w:rsidR="00604A7B" w:rsidRPr="00604A7B" w14:paraId="5C4C24E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AFC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476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(2006)</w:t>
            </w:r>
          </w:p>
        </w:tc>
      </w:tr>
      <w:tr w:rsidR="00604A7B" w:rsidRPr="00604A7B" w14:paraId="3A10BDF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1CE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(10 Banks)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026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(10 Banks) (2006)</w:t>
            </w:r>
          </w:p>
        </w:tc>
      </w:tr>
      <w:tr w:rsidR="00604A7B" w:rsidRPr="00604A7B" w14:paraId="5F03616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0A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(5 Banks)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A8B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(5 Banks) (2006)</w:t>
            </w:r>
          </w:p>
        </w:tc>
      </w:tr>
      <w:tr w:rsidR="00604A7B" w:rsidRPr="00604A7B" w14:paraId="25B89BF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4A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(All Banks)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8A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(All Banks) (2006)</w:t>
            </w:r>
          </w:p>
        </w:tc>
      </w:tr>
      <w:tr w:rsidR="00604A7B" w:rsidRPr="00604A7B" w14:paraId="059428C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691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(All Banks)-Bloomberg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20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 (All Banks)-Bloomberg (2006)</w:t>
            </w:r>
          </w:p>
        </w:tc>
      </w:tr>
      <w:tr w:rsidR="00604A7B" w:rsidRPr="00604A7B" w14:paraId="2E40914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C9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862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JPY-TIBOR-TIBM-Reference Banks (2006)</w:t>
            </w:r>
          </w:p>
        </w:tc>
      </w:tr>
      <w:tr w:rsidR="00604A7B" w:rsidRPr="00604A7B" w14:paraId="768605C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F8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JPY-TIBOR-ZTIBOR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8F0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JPY-TIBOR-ZTIBOR (2006)</w:t>
            </w:r>
          </w:p>
        </w:tc>
      </w:tr>
      <w:tr w:rsidR="00604A7B" w:rsidRPr="00604A7B" w14:paraId="629B0DA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C37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79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(2006, 2021)</w:t>
            </w:r>
          </w:p>
        </w:tc>
      </w:tr>
      <w:tr w:rsidR="00604A7B" w:rsidRPr="00604A7B" w14:paraId="27E1DD5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3F7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180D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BD5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180D (2006, 2021)</w:t>
            </w:r>
          </w:p>
        </w:tc>
      </w:tr>
      <w:tr w:rsidR="00604A7B" w:rsidRPr="00604A7B" w14:paraId="573664D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376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30D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B64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30D (2006, 2021)</w:t>
            </w:r>
          </w:p>
        </w:tc>
      </w:tr>
      <w:tr w:rsidR="00604A7B" w:rsidRPr="00604A7B" w14:paraId="61BB06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6C4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90D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F58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Average 90D (2006, 2021)</w:t>
            </w:r>
          </w:p>
        </w:tc>
      </w:tr>
      <w:tr w:rsidR="00604A7B" w:rsidRPr="00604A7B" w14:paraId="1A5039C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65B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BD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 Compounded Index (2006, 2021)</w:t>
            </w:r>
          </w:p>
        </w:tc>
      </w:tr>
      <w:tr w:rsidR="00C55F48" w:rsidRPr="00604A7B" w14:paraId="6DFF1E9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9B46" w14:textId="239E6754" w:rsidR="00C55F48" w:rsidRPr="00A80CC4" w:rsidRDefault="00C55F48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18F31" w14:textId="6C126AAC" w:rsidR="00C55F48" w:rsidRPr="00A80CC4" w:rsidRDefault="00C55F48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6D13B4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D733D" w14:textId="28F84EE7" w:rsidR="00C55F48" w:rsidRPr="00293933" w:rsidRDefault="00C55F48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DFAD" w14:textId="6062CAE2" w:rsidR="00C55F48" w:rsidRPr="00293933" w:rsidRDefault="00C55F48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178AEB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2B498" w14:textId="11D69E76" w:rsidR="00C55F48" w:rsidRPr="00293933" w:rsidRDefault="00C55F48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6FFAA" w14:textId="7CACF953" w:rsidR="00C55F48" w:rsidRPr="00293933" w:rsidRDefault="00C55F48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C55F48" w:rsidRPr="00604A7B" w14:paraId="4F37C6A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AE15" w14:textId="19EC82D4" w:rsidR="00C55F48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14CD" w14:textId="590D5210" w:rsidR="00C55F48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0 Floor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B250E2" w:rsidRPr="00604A7B" w14:paraId="2005BC6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8950F" w14:textId="199C306E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4BC0" w14:textId="0EE4FEC4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B250E2" w:rsidRPr="00604A7B" w14:paraId="78D2C1C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09D4C" w14:textId="4FF3107A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F1DB1" w14:textId="09C96C83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JPY-TONA ICE Compounded Index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604A7B" w:rsidRPr="00604A7B" w14:paraId="2B791B4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9A3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84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JPY-TONA-OIS Compound (2021)</w:t>
            </w:r>
          </w:p>
        </w:tc>
      </w:tr>
      <w:tr w:rsidR="00604A7B" w:rsidRPr="00604A7B" w14:paraId="58EB003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6B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58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JPY-TONA-OIS-COMPOUND (2006)</w:t>
            </w:r>
          </w:p>
        </w:tc>
      </w:tr>
      <w:tr w:rsidR="002A0A76" w:rsidRPr="00604A7B" w14:paraId="3C576A8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5FF1" w14:textId="7B036007" w:rsidR="002A0A76" w:rsidRPr="00604A7B" w:rsidRDefault="002A0A76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JPY-TONA TSR-10:00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961BD" w14:textId="45A800F8" w:rsidR="002A0A76" w:rsidRPr="00604A7B" w:rsidRDefault="002A0A76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JPY-TONA TSR-10:00 (</w:t>
            </w:r>
            <w:r w:rsidR="004349CD">
              <w:rPr>
                <w:rFonts w:eastAsia="Times New Roman"/>
                <w:sz w:val="18"/>
                <w:szCs w:val="18"/>
                <w:lang w:val="en-PH" w:eastAsia="en-PH"/>
              </w:rPr>
              <w:t>2006, 2021)</w:t>
            </w:r>
          </w:p>
        </w:tc>
      </w:tr>
      <w:tr w:rsidR="004349CD" w:rsidRPr="00604A7B" w14:paraId="7305AB3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264A7" w14:textId="6B917DF2" w:rsidR="004349CD" w:rsidRDefault="004349CD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JPY-TONA TSR-15:00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C37CD" w14:textId="70A521C1" w:rsidR="004349CD" w:rsidRDefault="004349CD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JPY-TONA TSR-15:00 (2006, 2021)</w:t>
            </w:r>
          </w:p>
        </w:tc>
      </w:tr>
      <w:tr w:rsidR="00604A7B" w:rsidRPr="00604A7B" w14:paraId="2D778CC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1A4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JPY-TORF QUICK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5A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JPY-TORF QUICK (2006, 2021)</w:t>
            </w:r>
          </w:p>
        </w:tc>
      </w:tr>
      <w:tr w:rsidR="00604A7B" w:rsidRPr="00604A7B" w14:paraId="074BCF0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94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56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JPY-TSR-Reference Banks (2006)</w:t>
            </w:r>
          </w:p>
        </w:tc>
      </w:tr>
      <w:tr w:rsidR="00604A7B" w:rsidRPr="00604A7B" w14:paraId="5F2B4BA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F11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JPY-TSR-Reuters-10:00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1B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JPY-TSR-Reuters-10:00 (2006)</w:t>
            </w:r>
          </w:p>
        </w:tc>
      </w:tr>
      <w:tr w:rsidR="00604A7B" w:rsidRPr="00604A7B" w14:paraId="0825CD8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D4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JPY-TSR-Reuters-15:00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517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JPY-TSR-Reuters-15:00 (2006)</w:t>
            </w:r>
          </w:p>
        </w:tc>
      </w:tr>
      <w:tr w:rsidR="00604A7B" w:rsidRPr="00604A7B" w14:paraId="7990B81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7DF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JPY-TSR-Telerate-10:00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5E1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JPY-TSR-Telerate-10:00</w:t>
            </w:r>
          </w:p>
        </w:tc>
      </w:tr>
      <w:tr w:rsidR="00604A7B" w:rsidRPr="00604A7B" w14:paraId="0B8FB3A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A1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JPY-TSR-Telerate-15:00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0C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JPY-TSR-Telerate-15:00</w:t>
            </w:r>
          </w:p>
        </w:tc>
      </w:tr>
      <w:tr w:rsidR="00604A7B" w:rsidRPr="00604A7B" w14:paraId="2EAB32C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FC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KRW-Bond-3222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98B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KRW-Bond-3222 (2006)</w:t>
            </w:r>
          </w:p>
        </w:tc>
      </w:tr>
      <w:tr w:rsidR="00604A7B" w:rsidRPr="00604A7B" w14:paraId="71AACED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F3E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 91D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1E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 91D (2021)</w:t>
            </w:r>
          </w:p>
        </w:tc>
      </w:tr>
      <w:tr w:rsidR="00604A7B" w:rsidRPr="00604A7B" w14:paraId="6F883A8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4D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KRW-CD-3220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2AC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KRW-CD-3220 (2006)</w:t>
            </w:r>
          </w:p>
        </w:tc>
      </w:tr>
      <w:tr w:rsidR="00604A7B" w:rsidRPr="00604A7B" w14:paraId="7A625C1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360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KRW-CD-KSDA-Bloomberg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23B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KRW-CD-KSDA-Bloomberg (2006)</w:t>
            </w:r>
          </w:p>
        </w:tc>
      </w:tr>
      <w:tr w:rsidR="00604A7B" w:rsidRPr="00604A7B" w14:paraId="36B06E9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40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KRW-Quarterly Annual Swap Rate-3:30-ICAP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3C0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KRW-Quarterly Annual Swap Rate-3:30-ICAP (2006)</w:t>
            </w:r>
          </w:p>
        </w:tc>
      </w:tr>
      <w:tr w:rsidR="00604A7B" w:rsidRPr="00604A7B" w14:paraId="68FBC00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C05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9EC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 (2021)</w:t>
            </w:r>
          </w:p>
        </w:tc>
      </w:tr>
      <w:tr w:rsidR="00604A7B" w:rsidRPr="00604A7B" w14:paraId="3C92C80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01C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8B6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 (2006)</w:t>
            </w:r>
          </w:p>
        </w:tc>
      </w:tr>
      <w:tr w:rsidR="00604A7B" w:rsidRPr="00604A7B" w14:paraId="4DFFC44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BE0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450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MXN-TIIE-Banxico-Bloomberg (2006)</w:t>
            </w:r>
          </w:p>
        </w:tc>
      </w:tr>
      <w:tr w:rsidR="00604A7B" w:rsidRPr="00604A7B" w14:paraId="09E9F6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D4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096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MXN-TIIE-Banxico-Reference Banks (2006)</w:t>
            </w:r>
          </w:p>
        </w:tc>
      </w:tr>
      <w:tr w:rsidR="00604A7B" w:rsidRPr="00604A7B" w14:paraId="7B73E77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F20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B4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MXN-TIIE-Reference Banks (2006)</w:t>
            </w:r>
          </w:p>
        </w:tc>
      </w:tr>
      <w:tr w:rsidR="00604A7B" w:rsidRPr="00604A7B" w14:paraId="3429530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08E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MYR-KLIBOR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D71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MYR-KLIBOR (2021)</w:t>
            </w:r>
          </w:p>
        </w:tc>
      </w:tr>
      <w:tr w:rsidR="00604A7B" w:rsidRPr="00604A7B" w14:paraId="7F2DDCC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7D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MYR-KLIBOR-BNM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F84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MYR-KLIBOR-BNM (2006)</w:t>
            </w:r>
          </w:p>
        </w:tc>
      </w:tr>
      <w:tr w:rsidR="00604A7B" w:rsidRPr="00604A7B" w14:paraId="06F8A22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FE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MYR-KLIBOR-Reference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77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MYR-KLIBOR-Reference Banks (2006)</w:t>
            </w:r>
          </w:p>
        </w:tc>
      </w:tr>
      <w:tr w:rsidR="00604A7B" w:rsidRPr="00604A7B" w14:paraId="040C721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989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MYR-Quarterly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E4A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MYR-Quarterly Swap Rate-11:00-TRADITION (2006)</w:t>
            </w:r>
          </w:p>
        </w:tc>
      </w:tr>
      <w:tr w:rsidR="00604A7B" w:rsidRPr="00604A7B" w14:paraId="06C3F33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29B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MYR-Quarterly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C05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MYR-Quarterly Swap Rate-TRADITION-Reference Banks (2006)</w:t>
            </w:r>
          </w:p>
        </w:tc>
      </w:tr>
      <w:tr w:rsidR="00604A7B" w:rsidRPr="00604A7B" w14:paraId="598A9F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4E4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2C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 (2021)</w:t>
            </w:r>
          </w:p>
        </w:tc>
      </w:tr>
      <w:tr w:rsidR="00604A7B" w:rsidRPr="00604A7B" w14:paraId="0D68331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E8E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499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 (2006)</w:t>
            </w:r>
          </w:p>
        </w:tc>
      </w:tr>
      <w:tr w:rsidR="00604A7B" w:rsidRPr="00604A7B" w14:paraId="472D354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08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7A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NOK-NIBOR-NIBR-Bloomberg (2006)</w:t>
            </w:r>
          </w:p>
        </w:tc>
      </w:tr>
      <w:tr w:rsidR="00604A7B" w:rsidRPr="00604A7B" w14:paraId="7F1CDAC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AC0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188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NOK-NIBOR-NIBR-Reference Banks (2006)</w:t>
            </w:r>
          </w:p>
        </w:tc>
      </w:tr>
      <w:tr w:rsidR="00604A7B" w:rsidRPr="00604A7B" w14:paraId="6FF36CB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4D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NOK-NIBOR-OIBOR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CFA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NOK-NIBOR-OIBOR (2006)</w:t>
            </w:r>
          </w:p>
        </w:tc>
      </w:tr>
      <w:tr w:rsidR="00604A7B" w:rsidRPr="00604A7B" w14:paraId="715C2E8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B9D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7BC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NOK-NIBOR-Reference Banks (2006)</w:t>
            </w:r>
          </w:p>
        </w:tc>
      </w:tr>
      <w:tr w:rsidR="00604A7B" w:rsidRPr="00604A7B" w14:paraId="79213F3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EC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12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NOK-NOWA (2006, 2021)</w:t>
            </w:r>
          </w:p>
        </w:tc>
      </w:tr>
      <w:tr w:rsidR="00604A7B" w:rsidRPr="00604A7B" w14:paraId="3E10E99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F12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NOK-NOWA-OIS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4CC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NOK-NOWA-OIS Compound (2006, 2021)</w:t>
            </w:r>
          </w:p>
        </w:tc>
      </w:tr>
      <w:tr w:rsidR="00604A7B" w:rsidRPr="00604A7B" w14:paraId="1446593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9B5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NZD-BBR-BID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ABF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NZD-BBR-BID (2006)</w:t>
            </w:r>
          </w:p>
        </w:tc>
      </w:tr>
      <w:tr w:rsidR="00604A7B" w:rsidRPr="00604A7B" w14:paraId="1F5D406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D8A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NZD-BBR-FRA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EB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NZD-BBR-FRA (2006)</w:t>
            </w:r>
          </w:p>
        </w:tc>
      </w:tr>
      <w:tr w:rsidR="00604A7B" w:rsidRPr="00604A7B" w14:paraId="471E01C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3F7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NZD-BBR-ISDC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402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NZD-BBR-ISDC (2006)</w:t>
            </w:r>
          </w:p>
        </w:tc>
      </w:tr>
      <w:tr w:rsidR="00604A7B" w:rsidRPr="00604A7B" w14:paraId="1711857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671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CC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NZD-BBR-Reference Banks (2006)</w:t>
            </w:r>
          </w:p>
        </w:tc>
      </w:tr>
      <w:tr w:rsidR="00604A7B" w:rsidRPr="00604A7B" w14:paraId="780C1E2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D7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6A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NZD-BBR-Telerate</w:t>
            </w:r>
          </w:p>
        </w:tc>
      </w:tr>
      <w:tr w:rsidR="00604A7B" w:rsidRPr="00604A7B" w14:paraId="273EB92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CE4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Bid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78D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Bid (2021)</w:t>
            </w:r>
          </w:p>
        </w:tc>
      </w:tr>
      <w:tr w:rsidR="00604A7B" w:rsidRPr="00604A7B" w14:paraId="1725367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00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FRA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9D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FRA (2021)</w:t>
            </w:r>
          </w:p>
        </w:tc>
      </w:tr>
      <w:tr w:rsidR="00604A7B" w:rsidRPr="00604A7B" w14:paraId="2734A03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332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FRA Swap Rate 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10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NZD-BKBM FRA Swap Rate ICAP (2021)</w:t>
            </w:r>
          </w:p>
        </w:tc>
      </w:tr>
      <w:tr w:rsidR="00604A7B" w:rsidRPr="00604A7B" w14:paraId="20D0245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EB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0E9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 (2006, 2021)</w:t>
            </w:r>
          </w:p>
        </w:tc>
      </w:tr>
      <w:tr w:rsidR="00604A7B" w:rsidRPr="00604A7B" w14:paraId="64F419F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495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74B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NZD-NZIONA-OIS Compound (2021)</w:t>
            </w:r>
          </w:p>
        </w:tc>
      </w:tr>
      <w:tr w:rsidR="00604A7B" w:rsidRPr="00604A7B" w14:paraId="2652BA7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6E5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20F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NZD-NZIONA-OIS-COMPOUND (2006)</w:t>
            </w:r>
          </w:p>
        </w:tc>
      </w:tr>
      <w:tr w:rsidR="00604A7B" w:rsidRPr="00604A7B" w14:paraId="5894744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129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37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NZD-Semi-Annual Swap Rate-11:00-BGCANTOR (2006)</w:t>
            </w:r>
          </w:p>
        </w:tc>
      </w:tr>
      <w:tr w:rsidR="00604A7B" w:rsidRPr="00604A7B" w14:paraId="65A8291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87E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NZD-Semi-Annual Swap Rate-BGCANTOR-Reference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E81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NZD-Semi-Annual Swap Rate-BGCANTOR-Reference Banks (2006)</w:t>
            </w:r>
          </w:p>
        </w:tc>
      </w:tr>
      <w:tr w:rsidR="00604A7B" w:rsidRPr="00604A7B" w14:paraId="54C2B37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B2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NZD-Swap Rate-ICAP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B6E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NZD-Swap Rate-ICAP (2006)</w:t>
            </w:r>
          </w:p>
        </w:tc>
      </w:tr>
      <w:tr w:rsidR="00604A7B" w:rsidRPr="00604A7B" w14:paraId="69A2940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0BB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NZD-Swap Rate-ICAP-Reference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2E6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NZD-Swap Rate-ICAP-Reference Banks (2006)</w:t>
            </w:r>
          </w:p>
        </w:tc>
      </w:tr>
      <w:tr w:rsidR="00604A7B" w:rsidRPr="00604A7B" w14:paraId="499975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F1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C82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 (2021)</w:t>
            </w:r>
          </w:p>
        </w:tc>
      </w:tr>
      <w:tr w:rsidR="00604A7B" w:rsidRPr="00604A7B" w14:paraId="0EB5E28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60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PHP-PHIREF-BAP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9D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PHP-PHIREF-BAP (2006)</w:t>
            </w:r>
          </w:p>
        </w:tc>
      </w:tr>
      <w:tr w:rsidR="00604A7B" w:rsidRPr="00604A7B" w14:paraId="7C5C6E9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2F0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4B9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PHP-PHIREF-Bloomberg (2006)</w:t>
            </w:r>
          </w:p>
        </w:tc>
      </w:tr>
      <w:tr w:rsidR="00604A7B" w:rsidRPr="00604A7B" w14:paraId="5AA67F5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BB3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27A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PHP-PHIREF-Reference Banks (2006)</w:t>
            </w:r>
          </w:p>
        </w:tc>
      </w:tr>
      <w:tr w:rsidR="00604A7B" w:rsidRPr="00604A7B" w14:paraId="350FC7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295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E2B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PHP-Semi-Annual Swap Rate-11:00-BGCANTOR (2006)</w:t>
            </w:r>
          </w:p>
        </w:tc>
      </w:tr>
      <w:tr w:rsidR="00604A7B" w:rsidRPr="00604A7B" w14:paraId="31FFF0C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428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61A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PHP-Semi-Annual Swap Rate-Reference Banks (2006)</w:t>
            </w:r>
          </w:p>
        </w:tc>
      </w:tr>
      <w:tr w:rsidR="00604A7B" w:rsidRPr="00604A7B" w14:paraId="206A561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C31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13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 (2021)</w:t>
            </w:r>
          </w:p>
        </w:tc>
      </w:tr>
      <w:tr w:rsidR="00604A7B" w:rsidRPr="00604A7B" w14:paraId="0AF56DB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748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B7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PLN-POLONIA-OIS Compound (2021)</w:t>
            </w:r>
          </w:p>
        </w:tc>
      </w:tr>
      <w:tr w:rsidR="00604A7B" w:rsidRPr="00604A7B" w14:paraId="6234155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73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1DE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PLN-POLONIA-OIS-COMPOUND (2006)</w:t>
            </w:r>
          </w:p>
        </w:tc>
      </w:tr>
      <w:tr w:rsidR="00604A7B" w:rsidRPr="00604A7B" w14:paraId="6713724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3A7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BA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PLN-WIBID (2021)</w:t>
            </w:r>
          </w:p>
        </w:tc>
      </w:tr>
      <w:tr w:rsidR="00604A7B" w:rsidRPr="00604A7B" w14:paraId="5C70BC3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C0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4CB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 (2021)</w:t>
            </w:r>
          </w:p>
        </w:tc>
      </w:tr>
      <w:tr w:rsidR="00604A7B" w:rsidRPr="00604A7B" w14:paraId="65A1C4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3D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A3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PLN-WIBOR-Reference Banks (2006)</w:t>
            </w:r>
          </w:p>
        </w:tc>
      </w:tr>
      <w:tr w:rsidR="00604A7B" w:rsidRPr="00604A7B" w14:paraId="2A3FD39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668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PLN-WIBOR-WIBO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20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PLN-WIBOR-WIBO (2006)</w:t>
            </w:r>
          </w:p>
        </w:tc>
      </w:tr>
      <w:tr w:rsidR="00604A7B" w:rsidRPr="00604A7B" w14:paraId="4801FD5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2FE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PLZ-WIBOR-Reference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E8F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PLZ-WIBOR-Reference Banks</w:t>
            </w:r>
          </w:p>
        </w:tc>
      </w:tr>
      <w:tr w:rsidR="00604A7B" w:rsidRPr="00604A7B" w14:paraId="0D694F6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AF4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PLZ-WIBOR-WIBO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1B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PLZ-WIBOR-WIBO</w:t>
            </w:r>
          </w:p>
        </w:tc>
      </w:tr>
      <w:tr w:rsidR="00604A7B" w:rsidRPr="00604A7B" w14:paraId="28C2105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9F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RATE-FRANCE-OIS-COMPOUND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A7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RATE-FRANCE-OIS-COMPOUND (2006)</w:t>
            </w:r>
          </w:p>
        </w:tc>
      </w:tr>
      <w:tr w:rsidR="00604A7B" w:rsidRPr="00604A7B" w14:paraId="28C5200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B2F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RATE-GERMANY-OIS-COMPOUND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AE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RATE-GERMANY-OIS-COMPOUND (2006)</w:t>
            </w:r>
          </w:p>
        </w:tc>
      </w:tr>
      <w:tr w:rsidR="00604A7B" w:rsidRPr="00604A7B" w14:paraId="481E784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EB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RATE-ITALY-OIS-COMPOUND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AC0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REPOFUNDS RATE-ITALY-OIS-COMPOUND (2006)</w:t>
            </w:r>
          </w:p>
        </w:tc>
      </w:tr>
      <w:tr w:rsidR="00604A7B" w:rsidRPr="00604A7B" w14:paraId="2085C46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2BB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8D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RON-Annual Swap Rate-11:00-BGCANTOR (2006)</w:t>
            </w:r>
          </w:p>
        </w:tc>
      </w:tr>
      <w:tr w:rsidR="00604A7B" w:rsidRPr="00604A7B" w14:paraId="5C1E6BF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1EC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87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RON-Annual Swap Rate-Reference Banks (2006)</w:t>
            </w:r>
          </w:p>
        </w:tc>
      </w:tr>
      <w:tr w:rsidR="00604A7B" w:rsidRPr="00604A7B" w14:paraId="36BFDD6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B3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EF2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RON-RBOR-Reuters (2006)</w:t>
            </w:r>
          </w:p>
        </w:tc>
      </w:tr>
      <w:tr w:rsidR="00604A7B" w:rsidRPr="00604A7B" w14:paraId="133362F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30D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RON-ROBID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E7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RON-ROBID (2021)</w:t>
            </w:r>
          </w:p>
        </w:tc>
      </w:tr>
      <w:tr w:rsidR="00604A7B" w:rsidRPr="00604A7B" w14:paraId="35CDB22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1F0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RON-ROBOR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6CA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RON-ROBOR (2021)</w:t>
            </w:r>
          </w:p>
        </w:tc>
      </w:tr>
      <w:tr w:rsidR="00604A7B" w:rsidRPr="00604A7B" w14:paraId="72E7FF1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D6A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F0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Rate-11:00-BGCANTOR (2006)</w:t>
            </w:r>
          </w:p>
        </w:tc>
      </w:tr>
      <w:tr w:rsidR="00604A7B" w:rsidRPr="00604A7B" w14:paraId="1C6D656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EEB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Rate-12:45-TRADITION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BD8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Rate-12:45-TRADITION (2006)</w:t>
            </w:r>
          </w:p>
        </w:tc>
      </w:tr>
      <w:tr w:rsidR="00604A7B" w:rsidRPr="00604A7B" w14:paraId="5F6F555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91A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Rate-4:15-TRADITION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BC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Rate-4:15-TRADITION (2006)</w:t>
            </w:r>
          </w:p>
        </w:tc>
      </w:tr>
      <w:tr w:rsidR="00604A7B" w:rsidRPr="00604A7B" w14:paraId="1D4E42B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53D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BD7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Rate-Reference Banks (2006)</w:t>
            </w:r>
          </w:p>
        </w:tc>
      </w:tr>
      <w:tr w:rsidR="00604A7B" w:rsidRPr="00604A7B" w14:paraId="6063BA2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411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1A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RUB-Annual Swap Rate-TRADITION-Reference Banks (2006)</w:t>
            </w:r>
          </w:p>
        </w:tc>
      </w:tr>
      <w:tr w:rsidR="00604A7B" w:rsidRPr="00604A7B" w14:paraId="318EC00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AF4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RUB-Key Rate CBRF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193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RUB-Key Rate CBRF (2021)</w:t>
            </w:r>
          </w:p>
        </w:tc>
      </w:tr>
      <w:tr w:rsidR="00604A7B" w:rsidRPr="00604A7B" w14:paraId="3D3C454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81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2E8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 (2021)</w:t>
            </w:r>
          </w:p>
        </w:tc>
      </w:tr>
      <w:tr w:rsidR="00604A7B" w:rsidRPr="00604A7B" w14:paraId="5EA1287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D85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RUB-MOSPRIME-NFEA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2F4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RUB-MOSPRIME-NFEA (2006)</w:t>
            </w:r>
          </w:p>
        </w:tc>
      </w:tr>
      <w:tr w:rsidR="00604A7B" w:rsidRPr="00604A7B" w14:paraId="4D7E24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DC4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C20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RUB-MOSPRIME-Reference Banks (2006)</w:t>
            </w:r>
          </w:p>
        </w:tc>
      </w:tr>
      <w:tr w:rsidR="00604A7B" w:rsidRPr="00604A7B" w14:paraId="209C715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2E0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8B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 (2021)</w:t>
            </w:r>
          </w:p>
        </w:tc>
      </w:tr>
      <w:tr w:rsidR="00604A7B" w:rsidRPr="00604A7B" w14:paraId="4E2E50D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1DA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8F3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RUB-RUONIA-OIS Compound (2021)</w:t>
            </w:r>
          </w:p>
        </w:tc>
      </w:tr>
      <w:tr w:rsidR="00604A7B" w:rsidRPr="00604A7B" w14:paraId="66C0EA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6CF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71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RUB-RUONIA-OIS-COMPOUND (2006)</w:t>
            </w:r>
          </w:p>
        </w:tc>
      </w:tr>
      <w:tr w:rsidR="00604A7B" w:rsidRPr="00604A7B" w14:paraId="0BAD8B2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90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SAR-SAIBOR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43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SAR-SAIBOR (2021)</w:t>
            </w:r>
          </w:p>
        </w:tc>
      </w:tr>
      <w:tr w:rsidR="00604A7B" w:rsidRPr="00604A7B" w14:paraId="07D15F1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F3E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SAR-SRIOR-Reference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7B0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SAR-SRIOR-Reference Banks (2006)</w:t>
            </w:r>
          </w:p>
        </w:tc>
      </w:tr>
      <w:tr w:rsidR="00604A7B" w:rsidRPr="00604A7B" w14:paraId="1AA093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A00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SAR-SRIOR-SUAA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4E1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SAR-SRIOR-SUAA (2006)</w:t>
            </w:r>
          </w:p>
        </w:tc>
      </w:tr>
      <w:tr w:rsidR="00604A7B" w:rsidRPr="00604A7B" w14:paraId="5AD00ED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C33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SEK-Annual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BD8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SEK-Annual Swap Rate (2006)</w:t>
            </w:r>
          </w:p>
        </w:tc>
      </w:tr>
      <w:tr w:rsidR="00604A7B" w:rsidRPr="00604A7B" w14:paraId="2962610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F3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SEK-Annual Swap Rate-SESWFI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9B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SEK-Annual Swap Rate-SESWFI (2006)</w:t>
            </w:r>
          </w:p>
        </w:tc>
      </w:tr>
      <w:tr w:rsidR="00604A7B" w:rsidRPr="00604A7B" w14:paraId="4F17B43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446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SEK-SIOR-OIS-COMPOUND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B9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SEK-SIOR-OIS-COMPOUND (2006)</w:t>
            </w:r>
          </w:p>
        </w:tc>
      </w:tr>
      <w:tr w:rsidR="00604A7B" w:rsidRPr="00604A7B" w14:paraId="50A7E52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211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F59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 (2021)</w:t>
            </w:r>
          </w:p>
        </w:tc>
      </w:tr>
      <w:tr w:rsidR="00604A7B" w:rsidRPr="00604A7B" w14:paraId="507C228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514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D7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SEK-STIBOR-Bloomberg (2006)</w:t>
            </w:r>
          </w:p>
        </w:tc>
      </w:tr>
      <w:tr w:rsidR="00604A7B" w:rsidRPr="00604A7B" w14:paraId="37364C2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651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D07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SEK-STIBOR-OIS Compound (2021)</w:t>
            </w:r>
          </w:p>
        </w:tc>
      </w:tr>
      <w:tr w:rsidR="00604A7B" w:rsidRPr="00604A7B" w14:paraId="775962D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B6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79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SEK-STIBOR-Reference Banks (2006)</w:t>
            </w:r>
          </w:p>
        </w:tc>
      </w:tr>
      <w:tr w:rsidR="00604A7B" w:rsidRPr="00604A7B" w14:paraId="007EC17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B8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C4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SEK-STIBOR-SIDE (2006)</w:t>
            </w:r>
          </w:p>
        </w:tc>
      </w:tr>
      <w:tr w:rsidR="00B250E2" w:rsidRPr="00604A7B" w14:paraId="49240D9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F6EF3" w14:textId="51A0DEA7" w:rsidR="00B250E2" w:rsidRPr="00A80CC4" w:rsidRDefault="00B250E2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04641" w14:textId="2F7151D3" w:rsidR="00B250E2" w:rsidRPr="00A80CC4" w:rsidRDefault="00B250E2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B250E2" w:rsidRPr="00604A7B" w14:paraId="6C60845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FF8B" w14:textId="5EA1DE2A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1W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03D68" w14:textId="3BD031AE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1W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B250E2" w:rsidRPr="00604A7B" w14:paraId="7E81941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CAF9" w14:textId="6B2C4AFF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1M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A9D4E" w14:textId="5511D7DB" w:rsidR="00B250E2" w:rsidRPr="00293933" w:rsidRDefault="00B250E2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1M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B250E2" w:rsidRPr="00604A7B" w14:paraId="4355A10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A148" w14:textId="79BFBA24" w:rsidR="00B250E2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2M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12AE" w14:textId="2C35E33F" w:rsidR="00B250E2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2M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2E274A4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BE1BF" w14:textId="6C9EE25B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3M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55C5" w14:textId="5E033D77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3M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2ED08CC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12928" w14:textId="487006EA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6M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D5F3" w14:textId="70E987AA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Average 6M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30A6DC7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CAE7E" w14:textId="2CD4E995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F702" w14:textId="07A0E65F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2CFD3E7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2EA3" w14:textId="3B990C26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FF6D7" w14:textId="25D3C85A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SEK-SWESTR-OIS Compound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604A7B" w:rsidRPr="00604A7B" w14:paraId="76C1E6C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0F0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Currency Basis Swap Rate-11:00-Tullett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6C9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Currency Basis Swap Rate-11:00-Tullett Prebon (2006)</w:t>
            </w:r>
          </w:p>
        </w:tc>
      </w:tr>
      <w:tr w:rsidR="00604A7B" w:rsidRPr="00604A7B" w14:paraId="6F2347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99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Currency Basis Swap Rate-16:00-Tullett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C18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Currency Basis Swap Rate-16:00-Tullett Prebon (2006)</w:t>
            </w:r>
          </w:p>
        </w:tc>
      </w:tr>
      <w:tr w:rsidR="00604A7B" w:rsidRPr="00604A7B" w14:paraId="5B7B4E4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F8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Rate-11.00-TRADITION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A07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Rate-11.00-TRADITION (2006)</w:t>
            </w:r>
          </w:p>
        </w:tc>
      </w:tr>
      <w:tr w:rsidR="00604A7B" w:rsidRPr="00604A7B" w14:paraId="37C5CA6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75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61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Rate-11:00-BGCANTOR (2006)</w:t>
            </w:r>
          </w:p>
        </w:tc>
      </w:tr>
      <w:tr w:rsidR="00604A7B" w:rsidRPr="00604A7B" w14:paraId="1573016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6F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7C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Rate-11:00-Tullett Prebon (2006)</w:t>
            </w:r>
          </w:p>
        </w:tc>
      </w:tr>
      <w:tr w:rsidR="00604A7B" w:rsidRPr="00604A7B" w14:paraId="11475E3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E14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Rate-16:00-Tullett Prebon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F7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Rate-16:00-Tullett Prebon (2006)</w:t>
            </w:r>
          </w:p>
        </w:tc>
      </w:tr>
      <w:tr w:rsidR="00604A7B" w:rsidRPr="00604A7B" w14:paraId="585E8F5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45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45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Rate-ICAP (2006)</w:t>
            </w:r>
          </w:p>
        </w:tc>
      </w:tr>
      <w:tr w:rsidR="00604A7B" w:rsidRPr="00604A7B" w14:paraId="15F993B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45F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Rate-ICAP-Reference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E4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Rate-ICAP-Reference Banks (2006)</w:t>
            </w:r>
          </w:p>
        </w:tc>
      </w:tr>
      <w:tr w:rsidR="00604A7B" w:rsidRPr="00604A7B" w14:paraId="13A8195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A98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14D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Rate-Reference Banks (2006)</w:t>
            </w:r>
          </w:p>
        </w:tc>
      </w:tr>
      <w:tr w:rsidR="00604A7B" w:rsidRPr="00604A7B" w14:paraId="5A75591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F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D01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SGD-Semi-Annual Swap Rate-TRADITION-Reference Banks (2006)</w:t>
            </w:r>
          </w:p>
        </w:tc>
      </w:tr>
      <w:tr w:rsidR="00604A7B" w:rsidRPr="00604A7B" w14:paraId="780B55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DE2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7D7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 (2021)</w:t>
            </w:r>
          </w:p>
        </w:tc>
      </w:tr>
      <w:tr w:rsidR="00604A7B" w:rsidRPr="00604A7B" w14:paraId="22617A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F1C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291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SGD-SIBOR-Reference Banks (2006)</w:t>
            </w:r>
          </w:p>
        </w:tc>
      </w:tr>
      <w:tr w:rsidR="00604A7B" w:rsidRPr="00604A7B" w14:paraId="7827987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FDF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DDD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SGD-SIBOR-Reuters (2006)</w:t>
            </w:r>
          </w:p>
        </w:tc>
      </w:tr>
      <w:tr w:rsidR="00604A7B" w:rsidRPr="00604A7B" w14:paraId="0CC7CDA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E38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9B8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SGD-SIBOR-Telerate</w:t>
            </w:r>
          </w:p>
        </w:tc>
      </w:tr>
      <w:tr w:rsidR="00604A7B" w:rsidRPr="00604A7B" w14:paraId="3AB5987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4A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SGD-SONAR-OIS-COMPOUND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7C8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SGD-SONAR-OIS-COMPOUND (2006)</w:t>
            </w:r>
          </w:p>
        </w:tc>
      </w:tr>
      <w:tr w:rsidR="00604A7B" w:rsidRPr="00604A7B" w14:paraId="3F7173A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015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SGD-SONAR-OIS-VWAP-COMPOUND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61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SGD-SONAR-OIS-VWAP-COMPOUND (2006)</w:t>
            </w:r>
          </w:p>
        </w:tc>
      </w:tr>
      <w:tr w:rsidR="00604A7B" w:rsidRPr="00604A7B" w14:paraId="1502D4F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C6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7CE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 (2021)</w:t>
            </w:r>
          </w:p>
        </w:tc>
      </w:tr>
      <w:tr w:rsidR="00604A7B" w:rsidRPr="00604A7B" w14:paraId="5E32FA3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6EF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9BA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 (2006, 2021)</w:t>
            </w:r>
          </w:p>
        </w:tc>
      </w:tr>
      <w:tr w:rsidR="00604A7B" w:rsidRPr="00604A7B" w14:paraId="7BC72D9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E2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B6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SGD-SORA-COMPOUND (2006)</w:t>
            </w:r>
          </w:p>
        </w:tc>
      </w:tr>
      <w:tr w:rsidR="00604A7B" w:rsidRPr="00604A7B" w14:paraId="721FADB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12F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5E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SGD-SORA-OIS Compound (2021)</w:t>
            </w:r>
          </w:p>
        </w:tc>
      </w:tr>
      <w:tr w:rsidR="00604A7B" w:rsidRPr="00604A7B" w14:paraId="7C69290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5E1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78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SGD-SOR-Reference Banks (2006)</w:t>
            </w:r>
          </w:p>
        </w:tc>
      </w:tr>
      <w:tr w:rsidR="00604A7B" w:rsidRPr="00604A7B" w14:paraId="0F9CAF2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10A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02A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SGD-SOR-Reuters (2006)</w:t>
            </w:r>
          </w:p>
        </w:tc>
      </w:tr>
      <w:tr w:rsidR="00604A7B" w:rsidRPr="00604A7B" w14:paraId="3EC8C34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751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C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SGD-SOR-Telerate</w:t>
            </w:r>
          </w:p>
        </w:tc>
      </w:tr>
      <w:tr w:rsidR="00604A7B" w:rsidRPr="00604A7B" w14:paraId="77B119C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46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SGD-SOR-VWAP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8E3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SGD-SOR-VWAP (2006)</w:t>
            </w:r>
          </w:p>
        </w:tc>
      </w:tr>
      <w:tr w:rsidR="00604A7B" w:rsidRPr="00604A7B" w14:paraId="611504C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48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SGD-SOR-VWAP-Reference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1D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SGD-SOR-VWAP-Reference Banks (2006)</w:t>
            </w:r>
          </w:p>
        </w:tc>
      </w:tr>
      <w:tr w:rsidR="00604A7B" w:rsidRPr="00604A7B" w14:paraId="65D717B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69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04C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SKK-BRIBOR-Bloomberg (2006)</w:t>
            </w:r>
          </w:p>
        </w:tc>
      </w:tr>
      <w:tr w:rsidR="00604A7B" w:rsidRPr="00604A7B" w14:paraId="2FADF41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DEC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SKK-BRIBOR-BRBO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683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SKK-BRIBOR-BRBO</w:t>
            </w:r>
          </w:p>
        </w:tc>
      </w:tr>
      <w:tr w:rsidR="00604A7B" w:rsidRPr="00604A7B" w14:paraId="2DB80CC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23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SKK-BRIBOR-NBSK07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06B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SKK-BRIBOR-NBSK07 (2006)</w:t>
            </w:r>
          </w:p>
        </w:tc>
      </w:tr>
      <w:tr w:rsidR="00604A7B" w:rsidRPr="00604A7B" w14:paraId="7CDA1DD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D84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SKK-BRIBOR-Reference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2AC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SKK-BRIBOR-Reference Banks (2006)</w:t>
            </w:r>
          </w:p>
        </w:tc>
      </w:tr>
      <w:tr w:rsidR="00604A7B" w:rsidRPr="00604A7B" w14:paraId="5DD33E5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478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B7A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THB-Semi-Annual Swap Rate-11:00-BGCANTOR (2006)</w:t>
            </w:r>
          </w:p>
        </w:tc>
      </w:tr>
      <w:tr w:rsidR="00604A7B" w:rsidRPr="00604A7B" w14:paraId="0644EA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746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72F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THB-Semi-Annual Swap Rate-Reference Banks (2006)</w:t>
            </w:r>
          </w:p>
        </w:tc>
      </w:tr>
      <w:tr w:rsidR="00604A7B" w:rsidRPr="00604A7B" w14:paraId="389DAB7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E3C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42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THB-SOR-Reference Banks (2006)</w:t>
            </w:r>
          </w:p>
        </w:tc>
      </w:tr>
      <w:tr w:rsidR="00604A7B" w:rsidRPr="00604A7B" w14:paraId="6632F63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7B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2F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THB-SOR-Reuters (2006)</w:t>
            </w:r>
          </w:p>
        </w:tc>
      </w:tr>
      <w:tr w:rsidR="00604A7B" w:rsidRPr="00604A7B" w14:paraId="6673335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A6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D68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THB-SOR-Telerate</w:t>
            </w:r>
          </w:p>
        </w:tc>
      </w:tr>
      <w:tr w:rsidR="00604A7B" w:rsidRPr="00604A7B" w14:paraId="514262B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2D1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701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 (2021)</w:t>
            </w:r>
          </w:p>
        </w:tc>
      </w:tr>
      <w:tr w:rsidR="00604A7B" w:rsidRPr="00604A7B" w14:paraId="3CC7380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2AF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34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THB-THBFIX-Reference Banks (2006)</w:t>
            </w:r>
          </w:p>
        </w:tc>
      </w:tr>
      <w:tr w:rsidR="00604A7B" w:rsidRPr="00604A7B" w14:paraId="1C08FFB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424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5A7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THB-THBFIX-Reuters (2006)</w:t>
            </w:r>
          </w:p>
        </w:tc>
      </w:tr>
      <w:tr w:rsidR="00604A7B" w:rsidRPr="00604A7B" w14:paraId="53CD398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C9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BE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 (2006, 2021)</w:t>
            </w:r>
          </w:p>
        </w:tc>
      </w:tr>
      <w:tr w:rsidR="00604A7B" w:rsidRPr="00604A7B" w14:paraId="31F1844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F8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6B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THB-THOR-COMPOUND (2006)</w:t>
            </w:r>
          </w:p>
        </w:tc>
      </w:tr>
      <w:tr w:rsidR="00604A7B" w:rsidRPr="00604A7B" w14:paraId="7E241C3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A5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45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THB-THOR-OIS Compound (2021)</w:t>
            </w:r>
          </w:p>
        </w:tc>
      </w:tr>
      <w:tr w:rsidR="00604A7B" w:rsidRPr="00604A7B" w14:paraId="3A9B840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7CA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 Annual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A52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 Annual Swap Rate-11:00-TRADITION (2006)</w:t>
            </w:r>
          </w:p>
        </w:tc>
      </w:tr>
      <w:tr w:rsidR="00604A7B" w:rsidRPr="00604A7B" w14:paraId="6D62CB8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71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TRY-Annual Swap Rate-11:15-BGCANTOR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291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TRY-Annual Swap Rate-11:15-BGCANTOR (2006)</w:t>
            </w:r>
          </w:p>
        </w:tc>
      </w:tr>
      <w:tr w:rsidR="00604A7B" w:rsidRPr="00604A7B" w14:paraId="1DD8630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92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2E0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TRY-Annual Swap Rate-Reference Banks (2006)</w:t>
            </w:r>
          </w:p>
        </w:tc>
      </w:tr>
      <w:tr w:rsidR="00604A7B" w:rsidRPr="00604A7B" w14:paraId="40095F7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8D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TRY-Semi-Annual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B44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TRY-Semi-Annual Swap Rate-TRADITION-Reference Banks (2006)</w:t>
            </w:r>
          </w:p>
        </w:tc>
      </w:tr>
      <w:tr w:rsidR="00604A7B" w:rsidRPr="00604A7B" w14:paraId="0086EAB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D6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TRY-TLREF-OIS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E16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TRY-TLREF-OIS Compound (2021)</w:t>
            </w:r>
          </w:p>
        </w:tc>
      </w:tr>
      <w:tr w:rsidR="00604A7B" w:rsidRPr="00604A7B" w14:paraId="1E1D77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CD0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TRY-TLREF-OIS-COMPOUND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FE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TRY-TLREF-OIS-COMPOUND (2006)</w:t>
            </w:r>
          </w:p>
        </w:tc>
      </w:tr>
      <w:tr w:rsidR="00604A7B" w:rsidRPr="00604A7B" w14:paraId="445EEB5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588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8B6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TRY-TRLIBOR (2021)</w:t>
            </w:r>
          </w:p>
        </w:tc>
      </w:tr>
      <w:tr w:rsidR="00604A7B" w:rsidRPr="00604A7B" w14:paraId="69D5CC1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A12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TRY-TRYIBOR-Reference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2E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TRY-TRYIBOR-Reference Banks (2006)</w:t>
            </w:r>
          </w:p>
        </w:tc>
      </w:tr>
      <w:tr w:rsidR="00604A7B" w:rsidRPr="00604A7B" w14:paraId="72E5C54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0FB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TRY-TRYIBOR-Reuters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509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TRY-TRYIBOR-Reuters (2006)</w:t>
            </w:r>
          </w:p>
        </w:tc>
      </w:tr>
      <w:tr w:rsidR="00604A7B" w:rsidRPr="00604A7B" w14:paraId="67445A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551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TWD-Quarterly-Annual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EED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TWD-Quarterly-Annual Swap Rate-11:00-BGCANTOR (2006)</w:t>
            </w:r>
          </w:p>
        </w:tc>
      </w:tr>
      <w:tr w:rsidR="00604A7B" w:rsidRPr="00604A7B" w14:paraId="46D8843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A8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TWD-Quarterly-Annual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236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TWD-Quarterly-Annual Swap Rate-Reference Banks (2006)</w:t>
            </w:r>
          </w:p>
        </w:tc>
      </w:tr>
      <w:tr w:rsidR="00604A7B" w:rsidRPr="00604A7B" w14:paraId="76F2821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B1E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TWD-Reference Dealers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E4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TWD-Reference Dealers (2006)</w:t>
            </w:r>
          </w:p>
        </w:tc>
      </w:tr>
      <w:tr w:rsidR="00604A7B" w:rsidRPr="00604A7B" w14:paraId="700A68D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533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TWD-Reuters-6165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9C1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TWD-Reuters-6165 (2006)</w:t>
            </w:r>
          </w:p>
        </w:tc>
      </w:tr>
      <w:tr w:rsidR="00604A7B" w:rsidRPr="00604A7B" w14:paraId="5C40B08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7F3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TWD-TAIBIR01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0D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TWD-TAIBIR01 (2006, 2021)</w:t>
            </w:r>
          </w:p>
        </w:tc>
      </w:tr>
      <w:tr w:rsidR="00604A7B" w:rsidRPr="00604A7B" w14:paraId="1C8B4D5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16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TWD-TAIBIR02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E27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TWD-TAIBIR02 (2006, 2021)</w:t>
            </w:r>
          </w:p>
        </w:tc>
      </w:tr>
      <w:tr w:rsidR="00604A7B" w:rsidRPr="00604A7B" w14:paraId="20F42ED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04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C7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 (2021)</w:t>
            </w:r>
          </w:p>
        </w:tc>
      </w:tr>
      <w:tr w:rsidR="00604A7B" w:rsidRPr="00604A7B" w14:paraId="1D2A1B9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92A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9C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TWD-TAIBOR-Bloomberg (2006)</w:t>
            </w:r>
          </w:p>
        </w:tc>
      </w:tr>
      <w:tr w:rsidR="00604A7B" w:rsidRPr="00604A7B" w14:paraId="32F3F59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732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C1E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TWD-TAIBOR-Reuters (2006)</w:t>
            </w:r>
          </w:p>
        </w:tc>
      </w:tr>
      <w:tr w:rsidR="00604A7B" w:rsidRPr="00604A7B" w14:paraId="7A31795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810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TWD-Telerate-6165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FDE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TWD-Telerate-6165</w:t>
            </w:r>
          </w:p>
        </w:tc>
      </w:tr>
      <w:tr w:rsidR="00604A7B" w:rsidRPr="00604A7B" w14:paraId="1C00D69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BFD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TWD-TWCPBA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CF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TWD-TWCPBA (2006)</w:t>
            </w:r>
          </w:p>
        </w:tc>
      </w:tr>
      <w:tr w:rsidR="00604A7B" w:rsidRPr="00604A7B" w14:paraId="5723F50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61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UK Base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15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UK Base Rate (2006)</w:t>
            </w:r>
          </w:p>
        </w:tc>
      </w:tr>
      <w:tr w:rsidR="00604A7B" w:rsidRPr="00604A7B" w14:paraId="5A80B0B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EB4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 Swap Rate-BCMP1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BF7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 Swap Rate-BCMP1 (2006)</w:t>
            </w:r>
          </w:p>
        </w:tc>
      </w:tr>
      <w:tr w:rsidR="00604A7B" w:rsidRPr="00604A7B" w14:paraId="716BAE8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163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 Treasury Rate-BCMP1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B7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 Treasury Rate-BCMP1 (2006)</w:t>
            </w:r>
          </w:p>
        </w:tc>
      </w:tr>
      <w:tr w:rsidR="00604A7B" w:rsidRPr="00604A7B" w14:paraId="0074AD2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792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USD-3M LIBOR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48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USD-3M LIBOR SWAP-CME vs LCH-ICAP (2006)</w:t>
            </w:r>
          </w:p>
        </w:tc>
      </w:tr>
      <w:tr w:rsidR="00604A7B" w:rsidRPr="00604A7B" w14:paraId="32DD6FA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7D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USD-3M LIBOR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6DF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USD-3M LIBOR SWAP-CME vs LCH-ICAP-Bloomberg (2006)</w:t>
            </w:r>
          </w:p>
        </w:tc>
      </w:tr>
      <w:tr w:rsidR="00604A7B" w:rsidRPr="00604A7B" w14:paraId="401C6D2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66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USD-6M LIBOR SWAP-CME vs LCH-ICAP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321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USD-6M LIBOR SWAP-CME vs LCH-ICAP (2006)</w:t>
            </w:r>
          </w:p>
        </w:tc>
      </w:tr>
      <w:tr w:rsidR="00604A7B" w:rsidRPr="00604A7B" w14:paraId="4684031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839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USD-6M LIBOR SWAP-CME vs LCH-ICAP-Bloomberg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A73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USD-6M LIBOR SWAP-CME vs LCH-ICAP-Bloomberg (2006)</w:t>
            </w:r>
          </w:p>
        </w:tc>
      </w:tr>
      <w:tr w:rsidR="00604A7B" w:rsidRPr="00604A7B" w14:paraId="1FCEE7A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150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73F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(2006, 2021)</w:t>
            </w:r>
          </w:p>
        </w:tc>
      </w:tr>
      <w:tr w:rsidR="00604A7B" w:rsidRPr="00604A7B" w14:paraId="2FA1B34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AC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Average 30D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C7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Average 30D (2006, 2021)</w:t>
            </w:r>
          </w:p>
        </w:tc>
      </w:tr>
      <w:tr w:rsidR="00604A7B" w:rsidRPr="00604A7B" w14:paraId="4552751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86A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Average 90D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A9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Average 90D (2006, 2021)</w:t>
            </w:r>
          </w:p>
        </w:tc>
      </w:tr>
      <w:tr w:rsidR="00604A7B" w:rsidRPr="00604A7B" w14:paraId="627DC57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D83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7BE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Term (2006, 2021)</w:t>
            </w:r>
          </w:p>
        </w:tc>
      </w:tr>
      <w:tr w:rsidR="00604A7B" w:rsidRPr="00604A7B" w14:paraId="5C2C1AD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E03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Term Structure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499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USD-AMERIBOR Term Structure (2006, 2021)</w:t>
            </w:r>
          </w:p>
        </w:tc>
      </w:tr>
      <w:tr w:rsidR="00604A7B" w:rsidRPr="00604A7B" w14:paraId="0201385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D89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DA7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Rate-11:00-BGCANTOR (2006)</w:t>
            </w:r>
          </w:p>
        </w:tc>
      </w:tr>
      <w:tr w:rsidR="00604A7B" w:rsidRPr="00604A7B" w14:paraId="2E913F5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E47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0C3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Rate-11:00-TRADITION (2006)</w:t>
            </w:r>
          </w:p>
        </w:tc>
      </w:tr>
      <w:tr w:rsidR="00604A7B" w:rsidRPr="00604A7B" w14:paraId="59B6ED9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D5C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Rate-4:00-TRADITION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F4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USD-Annual Swap Rate-4:00-TRADITION (2006)</w:t>
            </w:r>
          </w:p>
        </w:tc>
      </w:tr>
      <w:tr w:rsidR="00604A7B" w:rsidRPr="00604A7B" w14:paraId="566D56F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E0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USD-BA-H.15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DA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USD-BA-H.15 (2006)</w:t>
            </w:r>
          </w:p>
        </w:tc>
      </w:tr>
      <w:tr w:rsidR="00604A7B" w:rsidRPr="00604A7B" w14:paraId="2A4A304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69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USD-BA-Reference Dealers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B4F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USD-BA-Reference Dealers (2006)</w:t>
            </w:r>
          </w:p>
        </w:tc>
      </w:tr>
      <w:tr w:rsidR="00604A7B" w:rsidRPr="00604A7B" w14:paraId="53E9B98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73A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USD-BMA Municipal Swap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AA2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USD-BMA Municipal Swap Index</w:t>
            </w:r>
          </w:p>
        </w:tc>
      </w:tr>
      <w:tr w:rsidR="00604A7B" w:rsidRPr="00604A7B" w14:paraId="06A6CBC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CA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USD-BSBY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F6F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USD-BSBY (2006, 2021)</w:t>
            </w:r>
          </w:p>
        </w:tc>
      </w:tr>
      <w:tr w:rsidR="00604A7B" w:rsidRPr="00604A7B" w14:paraId="14238BC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88C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USD-CD-H.15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5C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USD-CD-H.15 (2006)</w:t>
            </w:r>
          </w:p>
        </w:tc>
      </w:tr>
      <w:tr w:rsidR="00604A7B" w:rsidRPr="00604A7B" w14:paraId="305862D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283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USD-CD-Reference Dealers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6E1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USD-CD-Reference Dealers (2006)</w:t>
            </w:r>
          </w:p>
        </w:tc>
      </w:tr>
      <w:tr w:rsidR="00604A7B" w:rsidRPr="00604A7B" w14:paraId="0336AA2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6B5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64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USD-CMS-Reference Banks (2006)</w:t>
            </w:r>
          </w:p>
        </w:tc>
      </w:tr>
      <w:tr w:rsidR="00604A7B" w:rsidRPr="00604A7B" w14:paraId="5BF2139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989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USD-CMS-Reference Banks-ICAP SwapPX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BD1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USD-CMS-Reference Banks-ICAP SwapPX (2006)</w:t>
            </w:r>
          </w:p>
        </w:tc>
      </w:tr>
      <w:tr w:rsidR="00604A7B" w:rsidRPr="00604A7B" w14:paraId="171DC3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63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86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USD-CMS-Reuters (2006)</w:t>
            </w:r>
          </w:p>
        </w:tc>
      </w:tr>
      <w:tr w:rsidR="00604A7B" w:rsidRPr="00604A7B" w14:paraId="2A48298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3E3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90C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USD-CMS-Telerate</w:t>
            </w:r>
          </w:p>
        </w:tc>
      </w:tr>
      <w:tr w:rsidR="00604A7B" w:rsidRPr="00604A7B" w14:paraId="1D3B932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67A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47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 (2021)</w:t>
            </w:r>
          </w:p>
        </w:tc>
      </w:tr>
      <w:tr w:rsidR="00604A7B" w:rsidRPr="00604A7B" w14:paraId="170BF8F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A63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 Average 1W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798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 Average 1W (2021)</w:t>
            </w:r>
          </w:p>
        </w:tc>
      </w:tr>
      <w:tr w:rsidR="00604A7B" w:rsidRPr="00604A7B" w14:paraId="05092F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520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USD-CMT-T7051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AE0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USD-CMT-T7051 (2006)</w:t>
            </w:r>
          </w:p>
        </w:tc>
      </w:tr>
      <w:tr w:rsidR="00604A7B" w:rsidRPr="00604A7B" w14:paraId="461FFC6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2CD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USD-CMT-T7052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026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USD-CMT-T7052 (2006)</w:t>
            </w:r>
          </w:p>
        </w:tc>
      </w:tr>
      <w:tr w:rsidR="00604A7B" w:rsidRPr="00604A7B" w14:paraId="1508D49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125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USD-COF11-FHLBSF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CD3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USD-COF11-FHLBSF (2006)</w:t>
            </w:r>
          </w:p>
        </w:tc>
      </w:tr>
      <w:tr w:rsidR="00604A7B" w:rsidRPr="00604A7B" w14:paraId="08A2DB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4B2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USD-COF11-Reuters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9D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USD-COF11-Reuters (2006)</w:t>
            </w:r>
          </w:p>
        </w:tc>
      </w:tr>
      <w:tr w:rsidR="00604A7B" w:rsidRPr="00604A7B" w14:paraId="6D94283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399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USD-COF11-Telerate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8E2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USD-COF11-Telerate</w:t>
            </w:r>
          </w:p>
        </w:tc>
      </w:tr>
      <w:tr w:rsidR="00604A7B" w:rsidRPr="00604A7B" w14:paraId="4D9B1D6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7D3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2EF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USD-COFI (2021)</w:t>
            </w:r>
          </w:p>
        </w:tc>
      </w:tr>
      <w:tr w:rsidR="00604A7B" w:rsidRPr="00604A7B" w14:paraId="6A49F17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05C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A6A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USD-CP-H.15 (2006)</w:t>
            </w:r>
          </w:p>
        </w:tc>
      </w:tr>
      <w:tr w:rsidR="00604A7B" w:rsidRPr="00604A7B" w14:paraId="08BDE3B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726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USD-CP-Money Market Yield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527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USD-CP-Money Market Yield (2021)</w:t>
            </w:r>
          </w:p>
        </w:tc>
      </w:tr>
      <w:tr w:rsidR="00604A7B" w:rsidRPr="00604A7B" w14:paraId="453544D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9AF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USD-CP-Reference Dealers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85E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USD-CP-Reference Dealers (2006)</w:t>
            </w:r>
          </w:p>
        </w:tc>
      </w:tr>
      <w:tr w:rsidR="004349CD" w:rsidRPr="00604A7B" w14:paraId="1F506D3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83D4" w14:textId="68835C9A" w:rsidR="004349CD" w:rsidRPr="00604A7B" w:rsidRDefault="004349CD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USD-CRITR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B4345" w14:textId="70A374A2" w:rsidR="004349CD" w:rsidRPr="00604A7B" w:rsidRDefault="004349CD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USD-CRITR (2006, 2021)</w:t>
            </w:r>
          </w:p>
        </w:tc>
      </w:tr>
      <w:tr w:rsidR="00604A7B" w:rsidRPr="00604A7B" w14:paraId="40DFF11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B6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420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 (2021)</w:t>
            </w:r>
          </w:p>
        </w:tc>
      </w:tr>
      <w:tr w:rsidR="00604A7B" w:rsidRPr="00604A7B" w14:paraId="2C8385E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BE5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ED0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 (2006)</w:t>
            </w:r>
          </w:p>
        </w:tc>
      </w:tr>
      <w:tr w:rsidR="00604A7B" w:rsidRPr="00604A7B" w14:paraId="421D247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DC2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E49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Funds-H.15-Bloomberg (2006)</w:t>
            </w:r>
          </w:p>
        </w:tc>
      </w:tr>
      <w:tr w:rsidR="00604A7B" w:rsidRPr="00604A7B" w14:paraId="3C86EE2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570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Funds-H.15-OIS-COMPOUND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7BC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Funds-H.15-OIS-COMPOUND (2006)</w:t>
            </w:r>
          </w:p>
        </w:tc>
      </w:tr>
      <w:tr w:rsidR="00604A7B" w:rsidRPr="00604A7B" w14:paraId="77E4411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BB4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C20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Funds-OIS Compound (2021)</w:t>
            </w:r>
          </w:p>
        </w:tc>
      </w:tr>
      <w:tr w:rsidR="00604A7B" w:rsidRPr="00604A7B" w14:paraId="7CB31D7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FD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Funds-Reference Dealers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11F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USD-Federal Funds-Reference Dealers (2006)</w:t>
            </w:r>
          </w:p>
        </w:tc>
      </w:tr>
      <w:tr w:rsidR="00604A7B" w:rsidRPr="00604A7B" w14:paraId="30FBD85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DA3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USD-FFCB-DISCO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44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USD-FFCB-DISCO (2006)</w:t>
            </w:r>
          </w:p>
        </w:tc>
      </w:tr>
      <w:tr w:rsidR="00604A7B" w:rsidRPr="00604A7B" w14:paraId="61F9CEC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A48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USD-ISDAFIX3-Swap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97F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USD-ISDAFIX3-Swap Rate (2006)</w:t>
            </w:r>
          </w:p>
        </w:tc>
      </w:tr>
      <w:tr w:rsidR="00604A7B" w:rsidRPr="00604A7B" w14:paraId="5E68275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8A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USD-ISDAFIX3-Swap Rate-3:00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158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USD-ISDAFIX3-Swap Rate-3:00 (2006)</w:t>
            </w:r>
          </w:p>
        </w:tc>
      </w:tr>
      <w:tr w:rsidR="00604A7B" w:rsidRPr="00604A7B" w14:paraId="36E4AC0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6CF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USD-ISDA-Swap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73C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USD-ISDA-Swap Rate (2006)</w:t>
            </w:r>
          </w:p>
        </w:tc>
      </w:tr>
      <w:tr w:rsidR="00604A7B" w:rsidRPr="00604A7B" w14:paraId="26DDD52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6ED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USD-ISDA-Swap Rate-3:00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FF9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USD-ISDA-Swap Rate-3:00 (2006)</w:t>
            </w:r>
          </w:p>
        </w:tc>
      </w:tr>
      <w:tr w:rsidR="00604A7B" w:rsidRPr="00604A7B" w14:paraId="78DD9BC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848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E1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 (2021)</w:t>
            </w:r>
          </w:p>
        </w:tc>
      </w:tr>
      <w:tr w:rsidR="00604A7B" w:rsidRPr="00604A7B" w14:paraId="4EAAD8F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DD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 ICE Swap Rate-11:00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2D7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 ICE Swap Rate-11:00 (2021)</w:t>
            </w:r>
          </w:p>
        </w:tc>
      </w:tr>
      <w:tr w:rsidR="00604A7B" w:rsidRPr="00604A7B" w14:paraId="27DE2FC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175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 ICE Swap Rate-15:00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054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 ICE Swap Rate-15:00 (2021)</w:t>
            </w:r>
          </w:p>
        </w:tc>
      </w:tr>
      <w:tr w:rsidR="00604A7B" w:rsidRPr="00604A7B" w14:paraId="63A8413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23C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USD-LIBOR-BBA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791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USD-LIBOR-BBA (2006)</w:t>
            </w:r>
          </w:p>
        </w:tc>
      </w:tr>
      <w:tr w:rsidR="00604A7B" w:rsidRPr="00604A7B" w14:paraId="0D31166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12E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USD-LIBOR-BBA-Bloomberg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0B8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USD-LIBOR-BBA-Bloomberg (2006)</w:t>
            </w:r>
          </w:p>
        </w:tc>
      </w:tr>
      <w:tr w:rsidR="00604A7B" w:rsidRPr="00604A7B" w14:paraId="5B13D5E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526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USD-LIBOR-ISDA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139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USD-LIBOR-ISDA</w:t>
            </w:r>
          </w:p>
        </w:tc>
      </w:tr>
      <w:tr w:rsidR="00604A7B" w:rsidRPr="00604A7B" w14:paraId="1AF11E9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12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USD-LIBOR-LIBO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380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USD-LIBOR-LIBO (2006)</w:t>
            </w:r>
          </w:p>
        </w:tc>
      </w:tr>
      <w:tr w:rsidR="00604A7B" w:rsidRPr="00604A7B" w14:paraId="1C4A623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845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7A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USD-LIBOR-Reference Banks (2006)</w:t>
            </w:r>
          </w:p>
        </w:tc>
      </w:tr>
      <w:tr w:rsidR="00604A7B" w:rsidRPr="00604A7B" w14:paraId="03688E1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CAB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A5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Index (2021)</w:t>
            </w:r>
          </w:p>
        </w:tc>
      </w:tr>
      <w:tr w:rsidR="00604A7B" w:rsidRPr="00604A7B" w14:paraId="63AB695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531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Libor Ratio-11:00-ICAP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46F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Libor Ratio-11:00-ICAP (2006)</w:t>
            </w:r>
          </w:p>
        </w:tc>
      </w:tr>
      <w:tr w:rsidR="00604A7B" w:rsidRPr="00604A7B" w14:paraId="1FF4F14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D82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Rate-11:00-ICAP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E89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USD-Municipal Swap Rate-11:00-ICAP (2006)</w:t>
            </w:r>
          </w:p>
        </w:tc>
      </w:tr>
      <w:tr w:rsidR="00604A7B" w:rsidRPr="00604A7B" w14:paraId="0230F73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E7E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1CA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USD-OIS-11:00-BGCANTOR (2006)</w:t>
            </w:r>
          </w:p>
        </w:tc>
      </w:tr>
      <w:tr w:rsidR="00604A7B" w:rsidRPr="00604A7B" w14:paraId="33CFA2B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278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USD-OIS-11:00-LON-ICAP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B9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USD-OIS-11:00-LON-ICAP (2006)</w:t>
            </w:r>
          </w:p>
        </w:tc>
      </w:tr>
      <w:tr w:rsidR="00604A7B" w:rsidRPr="00604A7B" w14:paraId="35F0138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B2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USD-OIS-11:00-NY-ICAP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B90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USD-OIS-11:00-NY-ICAP (2006)</w:t>
            </w:r>
          </w:p>
        </w:tc>
      </w:tr>
      <w:tr w:rsidR="00604A7B" w:rsidRPr="00604A7B" w14:paraId="0650F41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A3F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5CB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USD-OIS-11:00-TRADITION (2006)</w:t>
            </w:r>
          </w:p>
        </w:tc>
      </w:tr>
      <w:tr w:rsidR="00604A7B" w:rsidRPr="00604A7B" w14:paraId="64CC546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6D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USD-OIS-3:00-BGCANTOR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E0D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USD-OIS-3:00-BGCANTOR (2006)</w:t>
            </w:r>
          </w:p>
        </w:tc>
      </w:tr>
      <w:tr w:rsidR="00604A7B" w:rsidRPr="00604A7B" w14:paraId="707C4A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DBC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USD-OIS-3:00-NY-ICAP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AF7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USD-OIS-3:00-NY-ICAP (2006)</w:t>
            </w:r>
          </w:p>
        </w:tc>
      </w:tr>
      <w:tr w:rsidR="00604A7B" w:rsidRPr="00604A7B" w14:paraId="49F6FB9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105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USD-OIS-4:00-TRADITION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F9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USD-OIS-4:00-TRADITION (2006)</w:t>
            </w:r>
          </w:p>
        </w:tc>
      </w:tr>
      <w:tr w:rsidR="00604A7B" w:rsidRPr="00604A7B" w14:paraId="4497941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CBA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USD-Overnight Bank Funding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08C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USD-Overnight Bank Funding Rate (2006, 2021)</w:t>
            </w:r>
          </w:p>
        </w:tc>
      </w:tr>
      <w:tr w:rsidR="00604A7B" w:rsidRPr="00604A7B" w14:paraId="67DAFF3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881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50E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 (2021)</w:t>
            </w:r>
          </w:p>
        </w:tc>
      </w:tr>
      <w:tr w:rsidR="00604A7B" w:rsidRPr="00604A7B" w14:paraId="1D92D59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E10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B3E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USD-Prime-H.15 (2006)</w:t>
            </w:r>
          </w:p>
        </w:tc>
      </w:tr>
      <w:tr w:rsidR="00604A7B" w:rsidRPr="00604A7B" w14:paraId="3A03342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346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743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USD-Prime-Reference Banks (2006)</w:t>
            </w:r>
          </w:p>
        </w:tc>
      </w:tr>
      <w:tr w:rsidR="00604A7B" w:rsidRPr="00604A7B" w14:paraId="54A78205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62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USD-S&amp;P Index-High Grade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5DE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USD-S&amp;P Index-High Grade (2006)</w:t>
            </w:r>
          </w:p>
        </w:tc>
      </w:tr>
      <w:tr w:rsidR="00604A7B" w:rsidRPr="00604A7B" w14:paraId="5893EFF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D38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USD-SandP Index High Grade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E5F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USD-SandP Index High Grade (2021)</w:t>
            </w:r>
          </w:p>
        </w:tc>
      </w:tr>
      <w:tr w:rsidR="00604A7B" w:rsidRPr="00604A7B" w14:paraId="5529C1B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FD7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041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USD-SIBOR-Reference Banks (2006)</w:t>
            </w:r>
          </w:p>
        </w:tc>
      </w:tr>
      <w:tr w:rsidR="00604A7B" w:rsidRPr="00604A7B" w14:paraId="5EE6D57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B3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USD-SIBOR-SIBO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085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USD-SIBOR-SIBO (2006)</w:t>
            </w:r>
          </w:p>
        </w:tc>
      </w:tr>
      <w:tr w:rsidR="00604A7B" w:rsidRPr="00604A7B" w14:paraId="40883FF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D4C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USD-SIFMA Municipal Swap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E0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USD-SIFMA Municipal Swap Index (2006)</w:t>
            </w:r>
          </w:p>
        </w:tc>
      </w:tr>
      <w:tr w:rsidR="00604A7B" w:rsidRPr="00604A7B" w14:paraId="494CEED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005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CAB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(2006, 2021)</w:t>
            </w:r>
          </w:p>
        </w:tc>
      </w:tr>
      <w:tr w:rsidR="00604A7B" w:rsidRPr="00604A7B" w14:paraId="18DAE8D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2F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lastRenderedPageBreak/>
              <w:t>USD-SOFR Average 180D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DE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Average 180D (2006, 2021)</w:t>
            </w:r>
          </w:p>
        </w:tc>
      </w:tr>
      <w:tr w:rsidR="00604A7B" w:rsidRPr="00604A7B" w14:paraId="5AD2396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09B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Average 30D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FB2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Average 30D (2006, 2021)</w:t>
            </w:r>
          </w:p>
        </w:tc>
      </w:tr>
      <w:tr w:rsidR="00604A7B" w:rsidRPr="00604A7B" w14:paraId="7D077E71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091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Average 90D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A2C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Average 90D (2006, 2021)</w:t>
            </w:r>
          </w:p>
        </w:tc>
      </w:tr>
      <w:tr w:rsidR="00604A7B" w:rsidRPr="00604A7B" w14:paraId="3804AA3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AB7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CME Term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C13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CME Term (2006, 2021)</w:t>
            </w:r>
          </w:p>
        </w:tc>
      </w:tr>
      <w:tr w:rsidR="00604A7B" w:rsidRPr="00604A7B" w14:paraId="48BB417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834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3A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 Compounded Index (2006, 2021)</w:t>
            </w:r>
          </w:p>
        </w:tc>
      </w:tr>
      <w:tr w:rsidR="00604A7B" w:rsidRPr="00604A7B" w14:paraId="2A8B6CA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376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USD-SOFR-COMPOUND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7DAF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USD-SOFR-COMPOUND (2006)</w:t>
            </w:r>
          </w:p>
        </w:tc>
      </w:tr>
      <w:tr w:rsidR="000D1E73" w:rsidRPr="00604A7B" w14:paraId="336C557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6954" w14:textId="2370A320" w:rsidR="000D1E73" w:rsidRPr="00A80CC4" w:rsidRDefault="000D1E73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9580" w14:textId="0229561E" w:rsidR="000D1E73" w:rsidRPr="00A80CC4" w:rsidRDefault="000D1E73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4718B5A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A2633" w14:textId="55A0D6FD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8671E" w14:textId="5E2EB7A8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2B2176D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0F319" w14:textId="1C14DAFF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AEFE1" w14:textId="5B9A2094" w:rsidR="000D1E73" w:rsidRPr="00293933" w:rsidRDefault="000D1E73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0D1E73" w:rsidRPr="00604A7B" w14:paraId="1F109CB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F21D" w14:textId="1FA5B6A0" w:rsidR="000D1E73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33120" w14:textId="54954C25" w:rsidR="000D1E73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0 Floor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A80CC4" w:rsidRPr="00604A7B" w14:paraId="4D5DBF4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86EA" w14:textId="629A1F44" w:rsidR="00A80CC4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2D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98345" w14:textId="2BAB8536" w:rsidR="00A80CC4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2D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A80CC4" w:rsidRPr="00604A7B" w14:paraId="49B3D08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20B4" w14:textId="0C6715B4" w:rsidR="00A80CC4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5D 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98582" w14:textId="51A4BD43" w:rsidR="00A80CC4" w:rsidRPr="00293933" w:rsidRDefault="00A80CC4" w:rsidP="00604A7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>USD-SOFR ICE Compounded Index 5D Lag</w:t>
            </w:r>
            <w:r w:rsidRPr="00293933">
              <w:rPr>
                <w:rFonts w:asciiTheme="minorHAnsi" w:hAnsiTheme="minorHAnsi" w:cstheme="minorHAnsi"/>
                <w:sz w:val="18"/>
                <w:szCs w:val="18"/>
              </w:rPr>
              <w:t xml:space="preserve"> (2006, 2021)</w:t>
            </w:r>
          </w:p>
        </w:tc>
      </w:tr>
      <w:tr w:rsidR="00F370DF" w:rsidRPr="00604A7B" w14:paraId="15855604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87A8F" w14:textId="33853F19" w:rsidR="00F370DF" w:rsidRPr="00604A7B" w:rsidRDefault="00F370DF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USD-SOFR ICE Swap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9404" w14:textId="66535F19" w:rsidR="00F370DF" w:rsidRPr="00604A7B" w:rsidRDefault="00F370DF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>
              <w:rPr>
                <w:rFonts w:eastAsia="Times New Roman"/>
                <w:sz w:val="18"/>
                <w:szCs w:val="18"/>
                <w:lang w:val="en-PH" w:eastAsia="en-PH"/>
              </w:rPr>
              <w:t>USD-SOFR ICE Swap Rate (2006, 2021)</w:t>
            </w:r>
          </w:p>
        </w:tc>
      </w:tr>
      <w:tr w:rsidR="00604A7B" w:rsidRPr="00604A7B" w14:paraId="72DDAF16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1B5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USD-SOFR-OIS Compound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A1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USD-SOFR-OIS Compound (2021)</w:t>
            </w:r>
          </w:p>
        </w:tc>
      </w:tr>
      <w:tr w:rsidR="00604A7B" w:rsidRPr="00604A7B" w14:paraId="4C978E08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DBC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 Secondary Market-Bond Equivalent Yield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18D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 Secondary Market-Bond Equivalent Yield (2021)</w:t>
            </w:r>
          </w:p>
        </w:tc>
      </w:tr>
      <w:tr w:rsidR="00604A7B" w:rsidRPr="00604A7B" w14:paraId="247A201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A82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USD-TBILL-H.15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41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USD-TBILL-H.15 (2006)</w:t>
            </w:r>
          </w:p>
        </w:tc>
      </w:tr>
      <w:tr w:rsidR="00604A7B" w:rsidRPr="00604A7B" w14:paraId="195ABF8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EFB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USD-TBILL-H.15-Bloomberg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4BD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USD-TBILL-H.15-Bloomberg (2006)</w:t>
            </w:r>
          </w:p>
        </w:tc>
      </w:tr>
      <w:tr w:rsidR="00604A7B" w:rsidRPr="00604A7B" w14:paraId="77A24B9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E6B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USD-TBILL-Secondary Market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4B8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USD-TBILL-Secondary Market (2006)</w:t>
            </w:r>
          </w:p>
        </w:tc>
      </w:tr>
      <w:tr w:rsidR="00604A7B" w:rsidRPr="00604A7B" w14:paraId="10CA53B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7EE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USD-TIBOR-ISDC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5F0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USD-TIBOR-ISDC</w:t>
            </w:r>
          </w:p>
        </w:tc>
      </w:tr>
      <w:tr w:rsidR="00604A7B" w:rsidRPr="00604A7B" w14:paraId="07154FEB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EBA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USD-TIBOR-Reference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1A6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USD-TIBOR-Reference Banks (2006)</w:t>
            </w:r>
          </w:p>
        </w:tc>
      </w:tr>
      <w:tr w:rsidR="00604A7B" w:rsidRPr="00604A7B" w14:paraId="2C6D425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A41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Rate-ICAP BrokerTec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004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Rate-ICAP BrokerTec (2006)</w:t>
            </w:r>
          </w:p>
        </w:tc>
      </w:tr>
      <w:tr w:rsidR="00604A7B" w:rsidRPr="00604A7B" w14:paraId="32316F87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C7D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Rate-SwapMarker100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9B8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Rate-SwapMarker100 (2006)</w:t>
            </w:r>
          </w:p>
        </w:tc>
      </w:tr>
      <w:tr w:rsidR="00604A7B" w:rsidRPr="00604A7B" w14:paraId="0F3CD34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58D3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Rate-SwapMarker99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54C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Rate-SwapMarker99 (2006)</w:t>
            </w:r>
          </w:p>
        </w:tc>
      </w:tr>
      <w:tr w:rsidR="00604A7B" w:rsidRPr="00604A7B" w14:paraId="3DA79109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DA4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Rate-T19901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F30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Rate-T19901 (2006)</w:t>
            </w:r>
          </w:p>
        </w:tc>
      </w:tr>
      <w:tr w:rsidR="00604A7B" w:rsidRPr="00604A7B" w14:paraId="48245C32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EE4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Rate-T500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AB6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 Rate-T500 (2006)</w:t>
            </w:r>
          </w:p>
        </w:tc>
      </w:tr>
      <w:tr w:rsidR="00604A7B" w:rsidRPr="00604A7B" w14:paraId="23BE643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B2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USD-Treasury-19901-3:00-ICAP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8A4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USD-Treasury-19901-3:00-ICAP (2006)</w:t>
            </w:r>
          </w:p>
        </w:tc>
      </w:tr>
      <w:tr w:rsidR="00604A7B" w:rsidRPr="00604A7B" w14:paraId="2653FDD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882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VND-Semi-Annual Swap Rate-11:00-BGCANTOR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DE2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VND-Semi-Annual Swap Rate-11:00-BGCANTOR (2006)</w:t>
            </w:r>
          </w:p>
        </w:tc>
      </w:tr>
      <w:tr w:rsidR="00604A7B" w:rsidRPr="00604A7B" w14:paraId="56E6D48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583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VND-Semi-Annual Swap Rate-Reference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807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VND-Semi-Annual Swap Rate-Reference Banks (2006)</w:t>
            </w:r>
          </w:p>
        </w:tc>
      </w:tr>
      <w:tr w:rsidR="00604A7B" w:rsidRPr="00604A7B" w14:paraId="61C260B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79B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ZAR-DEPOSIT-Reference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FA7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ZAR-DEPOSIT-Reference Banks (2006)</w:t>
            </w:r>
          </w:p>
        </w:tc>
      </w:tr>
      <w:tr w:rsidR="00604A7B" w:rsidRPr="00604A7B" w14:paraId="5CDE796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991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ZAR-DEPOSIT-SAFEX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7D3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ZAR-DEPOSIT-SAFEX (2006)</w:t>
            </w:r>
          </w:p>
        </w:tc>
      </w:tr>
      <w:tr w:rsidR="00604A7B" w:rsidRPr="00604A7B" w14:paraId="7752507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5CD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2CFA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 (2021)</w:t>
            </w:r>
          </w:p>
        </w:tc>
      </w:tr>
      <w:tr w:rsidR="00604A7B" w:rsidRPr="00604A7B" w14:paraId="3A2E9D1D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5A7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9B10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ZAR-JIBAR-Reference Banks (2006)</w:t>
            </w:r>
          </w:p>
        </w:tc>
      </w:tr>
      <w:tr w:rsidR="00604A7B" w:rsidRPr="00604A7B" w14:paraId="3CB5F3FF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3562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ZAR-JIBAR-SAFEX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ADE5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ZAR-JIBAR-SAFEX (2006)</w:t>
            </w:r>
          </w:p>
        </w:tc>
      </w:tr>
      <w:tr w:rsidR="00604A7B" w:rsidRPr="00604A7B" w14:paraId="29AE845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544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 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1A8D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 Average (2021)</w:t>
            </w:r>
          </w:p>
        </w:tc>
      </w:tr>
      <w:tr w:rsidR="00604A7B" w:rsidRPr="00604A7B" w14:paraId="11AF4BFA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C84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ZAR-PRIME-AVERAGE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A26E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ZAR-PRIME-AVERAGE (2006)</w:t>
            </w:r>
          </w:p>
        </w:tc>
      </w:tr>
      <w:tr w:rsidR="00604A7B" w:rsidRPr="00604A7B" w14:paraId="544488BC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6C99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ZAR-PRIME-AVERAGE-Reference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D498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ZAR-PRIME-AVERAGE-Reference Banks (2006)</w:t>
            </w:r>
          </w:p>
        </w:tc>
      </w:tr>
      <w:tr w:rsidR="00604A7B" w:rsidRPr="00604A7B" w14:paraId="7D26C03E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7301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Rate-1:00-TRADITION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DDFB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Rate-1:00-TRADITION (2006)</w:t>
            </w:r>
          </w:p>
        </w:tc>
      </w:tr>
      <w:tr w:rsidR="00604A7B" w:rsidRPr="00604A7B" w14:paraId="24CD7C33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1776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Rate-5:30-TRADITION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FD54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Rate-5:30-TRADITION (2006)</w:t>
            </w:r>
          </w:p>
        </w:tc>
      </w:tr>
      <w:tr w:rsidR="00604A7B" w:rsidRPr="00604A7B" w14:paraId="639DC0D0" w14:textId="77777777" w:rsidTr="00604A7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6D97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Rate-TRADITION-Reference Banks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3B7C" w14:textId="77777777" w:rsidR="00604A7B" w:rsidRPr="00604A7B" w:rsidRDefault="00604A7B" w:rsidP="00604A7B">
            <w:pPr>
              <w:spacing w:after="0" w:line="240" w:lineRule="auto"/>
              <w:rPr>
                <w:rFonts w:eastAsia="Times New Roman"/>
                <w:sz w:val="18"/>
                <w:szCs w:val="18"/>
                <w:lang w:val="en-PH" w:eastAsia="en-PH"/>
              </w:rPr>
            </w:pPr>
            <w:r w:rsidRPr="00604A7B">
              <w:rPr>
                <w:rFonts w:eastAsia="Times New Roman"/>
                <w:sz w:val="18"/>
                <w:szCs w:val="18"/>
                <w:lang w:val="en-PH" w:eastAsia="en-PH"/>
              </w:rPr>
              <w:t>ZAR-Quarterly Swap Rate-TRADITION-Reference Banks (2006)</w:t>
            </w:r>
          </w:p>
        </w:tc>
      </w:tr>
    </w:tbl>
    <w:p w14:paraId="37F83918" w14:textId="48B33139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1D7439F1" w14:textId="0EDF8B0D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30E6238D" w14:textId="07EEAA0C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69FE4F52" w14:textId="5C35E922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1B3DB038" w14:textId="289E1948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543C96D4" w14:textId="33731B48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61EA71F2" w14:textId="7A22341E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0D364F9F" w14:textId="77994FD0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4F97E296" w14:textId="10DC706F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73D200ED" w14:textId="5A7A838D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29159104" w14:textId="3B69034C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46B040F8" w14:textId="72B93312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45E93698" w14:textId="1EE04534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1CCBA985" w14:textId="4C330DAF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5DA0DF85" w14:textId="7FABCF33" w:rsidR="005E2385" w:rsidRDefault="005E2385" w:rsidP="00AC2EF3">
      <w:pPr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p w14:paraId="58E73040" w14:textId="1979B54C" w:rsidR="000B54B2" w:rsidRDefault="000B54B2" w:rsidP="000B54B2">
      <w:pPr>
        <w:spacing w:after="0"/>
        <w:jc w:val="center"/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A6A6A6" w:themeColor="background1" w:themeShade="A6"/>
          <w:sz w:val="32"/>
          <w:szCs w:val="32"/>
        </w:rPr>
        <w:lastRenderedPageBreak/>
        <w:t>GUI Definition</w:t>
      </w:r>
    </w:p>
    <w:p w14:paraId="6D3401BB" w14:textId="7F33563F" w:rsidR="00366283" w:rsidRPr="000D664A" w:rsidRDefault="00366283" w:rsidP="00366283">
      <w:pPr>
        <w:spacing w:after="0"/>
        <w:jc w:val="center"/>
        <w:rPr>
          <w:rFonts w:asciiTheme="majorHAnsi" w:hAnsiTheme="majorHAnsi" w:cstheme="majorHAnsi"/>
          <w:b/>
          <w:bCs/>
          <w:color w:val="auto"/>
          <w:sz w:val="20"/>
          <w:szCs w:val="20"/>
        </w:rPr>
      </w:pPr>
    </w:p>
    <w:p w14:paraId="6F809DB4" w14:textId="0B7390E6" w:rsidR="00366283" w:rsidRDefault="00366283" w:rsidP="00841A5D">
      <w:pPr>
        <w:spacing w:after="0"/>
        <w:rPr>
          <w:sz w:val="20"/>
          <w:szCs w:val="20"/>
        </w:rPr>
      </w:pPr>
      <w:r w:rsidRPr="00055CA0">
        <w:rPr>
          <w:sz w:val="20"/>
          <w:szCs w:val="20"/>
        </w:rPr>
        <w:t xml:space="preserve">The following diagram illustrates the impact of ISDA </w:t>
      </w:r>
      <w:r w:rsidR="006358B2">
        <w:rPr>
          <w:sz w:val="20"/>
          <w:szCs w:val="20"/>
        </w:rPr>
        <w:t xml:space="preserve">FRO </w:t>
      </w:r>
      <w:r w:rsidRPr="00055CA0">
        <w:rPr>
          <w:sz w:val="20"/>
          <w:szCs w:val="20"/>
        </w:rPr>
        <w:t xml:space="preserve">Definition </w:t>
      </w:r>
      <w:r w:rsidR="000D664A">
        <w:rPr>
          <w:sz w:val="20"/>
          <w:szCs w:val="20"/>
        </w:rPr>
        <w:t>GUI enhancement</w:t>
      </w:r>
      <w:r w:rsidRPr="00055CA0">
        <w:rPr>
          <w:sz w:val="20"/>
          <w:szCs w:val="20"/>
        </w:rPr>
        <w:t xml:space="preserve"> </w:t>
      </w:r>
      <w:r w:rsidR="00A8650D">
        <w:rPr>
          <w:sz w:val="20"/>
          <w:szCs w:val="20"/>
        </w:rPr>
        <w:t>in all in-scope</w:t>
      </w:r>
      <w:r w:rsidRPr="00055CA0">
        <w:rPr>
          <w:sz w:val="20"/>
          <w:szCs w:val="20"/>
        </w:rPr>
        <w:t xml:space="preserve"> product templates:</w:t>
      </w:r>
    </w:p>
    <w:p w14:paraId="7BF8B808" w14:textId="77777777" w:rsidR="0044654C" w:rsidRDefault="0044654C" w:rsidP="00E66EF0">
      <w:pPr>
        <w:spacing w:line="242" w:lineRule="auto"/>
        <w:rPr>
          <w:sz w:val="20"/>
          <w:szCs w:val="20"/>
        </w:rPr>
      </w:pPr>
    </w:p>
    <w:p w14:paraId="718AECE8" w14:textId="5083849F" w:rsidR="0044654C" w:rsidRPr="0033443F" w:rsidRDefault="0044654C" w:rsidP="00E66EF0">
      <w:pPr>
        <w:spacing w:line="242" w:lineRule="auto"/>
        <w:rPr>
          <w:b/>
          <w:bCs/>
          <w:sz w:val="20"/>
          <w:szCs w:val="20"/>
        </w:rPr>
      </w:pPr>
      <w:r w:rsidRPr="0033443F">
        <w:rPr>
          <w:b/>
          <w:bCs/>
          <w:sz w:val="20"/>
          <w:szCs w:val="20"/>
        </w:rPr>
        <w:t>1</w:t>
      </w:r>
      <w:r w:rsidRPr="0033443F">
        <w:rPr>
          <w:b/>
          <w:bCs/>
          <w:sz w:val="20"/>
          <w:szCs w:val="20"/>
          <w:vertAlign w:val="superscript"/>
        </w:rPr>
        <w:t>st</w:t>
      </w:r>
      <w:r w:rsidRPr="0033443F">
        <w:rPr>
          <w:b/>
          <w:bCs/>
          <w:sz w:val="20"/>
          <w:szCs w:val="20"/>
        </w:rPr>
        <w:t xml:space="preserve"> Layout: Reference Rate that </w:t>
      </w:r>
      <w:r w:rsidR="00255721">
        <w:rPr>
          <w:b/>
          <w:bCs/>
          <w:sz w:val="20"/>
          <w:szCs w:val="20"/>
        </w:rPr>
        <w:t>has no</w:t>
      </w:r>
      <w:r w:rsidRPr="0033443F">
        <w:rPr>
          <w:b/>
          <w:bCs/>
          <w:sz w:val="20"/>
          <w:szCs w:val="20"/>
        </w:rPr>
        <w:t xml:space="preserve"> ISDA Definition at all</w:t>
      </w:r>
    </w:p>
    <w:p w14:paraId="6CC67A4B" w14:textId="156BF34C" w:rsidR="00E66EF0" w:rsidRPr="0044654C" w:rsidRDefault="00E66EF0" w:rsidP="0044654C">
      <w:pPr>
        <w:spacing w:after="0" w:line="242" w:lineRule="auto"/>
        <w:rPr>
          <w:sz w:val="20"/>
        </w:rPr>
      </w:pPr>
      <w:r w:rsidRPr="0044654C">
        <w:rPr>
          <w:sz w:val="20"/>
        </w:rPr>
        <w:t>Sample of the GUI Request template</w:t>
      </w:r>
    </w:p>
    <w:p w14:paraId="169C34B4" w14:textId="76C44013" w:rsidR="00E66EF0" w:rsidRDefault="00E66EF0" w:rsidP="00E66EF0">
      <w:pPr>
        <w:pStyle w:val="ListParagraph"/>
        <w:spacing w:line="242" w:lineRule="auto"/>
        <w:rPr>
          <w:noProof/>
        </w:rPr>
      </w:pPr>
    </w:p>
    <w:p w14:paraId="67690700" w14:textId="29C41EA1" w:rsidR="00E66EF0" w:rsidRDefault="00D9085E" w:rsidP="00E66EF0">
      <w:pPr>
        <w:pStyle w:val="ListParagraph"/>
        <w:spacing w:line="242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9F183CC" wp14:editId="3B906CED">
            <wp:simplePos x="0" y="0"/>
            <wp:positionH relativeFrom="column">
              <wp:posOffset>2822</wp:posOffset>
            </wp:positionH>
            <wp:positionV relativeFrom="paragraph">
              <wp:posOffset>30950</wp:posOffset>
            </wp:positionV>
            <wp:extent cx="6524046" cy="4957406"/>
            <wp:effectExtent l="0" t="0" r="0" b="0"/>
            <wp:wrapNone/>
            <wp:docPr id="7" name="Picture 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email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046" cy="495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10214" w14:textId="4C39D1A6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E1A4FCD" w14:textId="26E7F233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72E3F59" w14:textId="5773E5F3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3D63F1F" w14:textId="22148D8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EDCF91F" w14:textId="5A246CD0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C97FDC7" w14:textId="2DEF8CBE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9F71982" w14:textId="06E272E5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A009E8D" w14:textId="35C71626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80CB809" w14:textId="1F90711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807A9B3" w14:textId="7F82F1D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713B867" w14:textId="74080563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9A3F3E4" w14:textId="48D8EB4E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6E0EDC7" w14:textId="2E1A060D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68FAEC05" w14:textId="0E4A37B2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813FCC9" w14:textId="331E3AD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73FBEA1" w14:textId="4001C55D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161BF205" w14:textId="49206323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A880DD4" w14:textId="122350B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6C315F4" w14:textId="352E2495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463E342E" w14:textId="5B64B08F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40D654B6" w14:textId="797CA022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D182646" w14:textId="628110E3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C71BCEB" w14:textId="02693EC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1A9AA6CC" w14:textId="39FDAAA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3892255" w14:textId="4EF70A45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651C86A" w14:textId="3A82720F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95E847D" w14:textId="7A0D7D7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7293E239" w14:textId="2E5A9F5E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65A099F6" w14:textId="5D3F50C6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610AB709" w14:textId="731CBED1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0D13D01" w14:textId="661E2A8D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E533F3C" w14:textId="4AADBCBC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62E4D45" w14:textId="395702C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A12FE76" w14:textId="5A142C9C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3004173" w14:textId="77777777" w:rsidR="0033443F" w:rsidRDefault="0033443F" w:rsidP="00E66EF0">
      <w:pPr>
        <w:pStyle w:val="ListParagraph"/>
        <w:spacing w:line="242" w:lineRule="auto"/>
        <w:rPr>
          <w:sz w:val="20"/>
        </w:rPr>
      </w:pPr>
    </w:p>
    <w:p w14:paraId="3E3AC34A" w14:textId="0FB9014C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477373C9" w14:textId="332DC22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D7F4895" w14:textId="17106F39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6C87912E" w14:textId="27D989B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F863DED" w14:textId="3C028943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85892DA" w14:textId="090681ED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9B31492" w14:textId="46291D13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24D3B4B" w14:textId="7B2F75E4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66CAAB34" w14:textId="77777777" w:rsidR="00D9085E" w:rsidRDefault="00D9085E" w:rsidP="00E66EF0">
      <w:pPr>
        <w:pStyle w:val="ListParagraph"/>
        <w:spacing w:line="242" w:lineRule="auto"/>
        <w:rPr>
          <w:sz w:val="20"/>
        </w:rPr>
      </w:pPr>
    </w:p>
    <w:p w14:paraId="0CAF3FB7" w14:textId="3A2BF518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3667A9A" w14:textId="25803E90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3ECE684" w14:textId="77777777" w:rsidR="00626BBD" w:rsidRDefault="00626BBD" w:rsidP="00E66EF0">
      <w:pPr>
        <w:pStyle w:val="ListParagraph"/>
        <w:spacing w:line="242" w:lineRule="auto"/>
        <w:rPr>
          <w:sz w:val="20"/>
        </w:rPr>
      </w:pPr>
    </w:p>
    <w:p w14:paraId="6521BCDF" w14:textId="5A57A874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AA38684" w14:textId="337923E1" w:rsidR="0044654C" w:rsidRPr="00FB46FC" w:rsidRDefault="0044654C" w:rsidP="0044654C">
      <w:pPr>
        <w:spacing w:after="0" w:line="242" w:lineRule="auto"/>
        <w:rPr>
          <w:sz w:val="20"/>
        </w:rPr>
      </w:pP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Sample of the GUI </w:t>
      </w:r>
      <w:r>
        <w:rPr>
          <w:rFonts w:asciiTheme="minorHAnsi" w:hAnsiTheme="minorHAnsi" w:cstheme="minorHAnsi"/>
          <w:color w:val="auto"/>
          <w:sz w:val="20"/>
          <w:szCs w:val="20"/>
        </w:rPr>
        <w:t>Record</w:t>
      </w: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 template</w:t>
      </w:r>
      <w:r w:rsidRPr="00FB46FC">
        <w:rPr>
          <w:sz w:val="20"/>
        </w:rPr>
        <w:t>:</w:t>
      </w:r>
    </w:p>
    <w:p w14:paraId="32D05A3A" w14:textId="550F7F75" w:rsidR="0044654C" w:rsidRDefault="0044654C" w:rsidP="0044654C">
      <w:pPr>
        <w:spacing w:line="242" w:lineRule="auto"/>
        <w:rPr>
          <w:sz w:val="20"/>
        </w:rPr>
      </w:pPr>
    </w:p>
    <w:p w14:paraId="014B283F" w14:textId="72B29839" w:rsidR="0044654C" w:rsidRPr="0044654C" w:rsidRDefault="00D9085E" w:rsidP="0044654C">
      <w:pPr>
        <w:spacing w:line="242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9C7761D" wp14:editId="10F86358">
            <wp:simplePos x="0" y="0"/>
            <wp:positionH relativeFrom="column">
              <wp:posOffset>100</wp:posOffset>
            </wp:positionH>
            <wp:positionV relativeFrom="paragraph">
              <wp:posOffset>2187</wp:posOffset>
            </wp:positionV>
            <wp:extent cx="5923597" cy="8523798"/>
            <wp:effectExtent l="0" t="0" r="0" b="0"/>
            <wp:wrapNone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597" cy="852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6C44" w14:textId="4F9352A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179A5BDC" w14:textId="17C2C737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661369D" w14:textId="7A301826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0CA62245" w14:textId="5B3B080C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12AFE4E" w14:textId="796AE082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1433C3D4" w14:textId="20EC655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7F9C0AF" w14:textId="21C1EDE7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8CAB445" w14:textId="6BED362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CCA6555" w14:textId="02EB631D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04BBD25E" w14:textId="27CE0AA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C9C79C7" w14:textId="3B7D381E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6D3B2D9" w14:textId="685F12B3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1FA5ED3A" w14:textId="3B8A7A79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A895AD5" w14:textId="126E8648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5223706" w14:textId="4B5FBE7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98C4872" w14:textId="442017B6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58ADBFE" w14:textId="669EBC8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68ABBCA2" w14:textId="7E202582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CDA70DA" w14:textId="23283E1A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9E33C4B" w14:textId="7D8CE2B5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0E23550" w14:textId="212405C5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DFE29E2" w14:textId="1A99C2B5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17CF5A1F" w14:textId="08C10BDD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70F0E464" w14:textId="6476B8A0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995CC55" w14:textId="42CCBC89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3699D93" w14:textId="45CEE705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D8183C2" w14:textId="5CA87441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580C618" w14:textId="783C5072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CE71B6D" w14:textId="091401BD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F935AAB" w14:textId="330A3600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9C67CB6" w14:textId="3EAB1C5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56C4293" w14:textId="6542E7FA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2CA5536" w14:textId="3733C7F8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88B3648" w14:textId="6FAE430B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0B4EE380" w14:textId="6C7A6B8E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2F7D206C" w14:textId="6E519032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A15BA83" w14:textId="3EA1003E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41931D65" w14:textId="43DB817C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7034B10" w14:textId="3463768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66C82C4E" w14:textId="28589CCE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6A8456F6" w14:textId="72090A2F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5FD89FB7" w14:textId="77777777" w:rsidR="0044654C" w:rsidRDefault="0044654C" w:rsidP="00E66EF0">
      <w:pPr>
        <w:pStyle w:val="ListParagraph"/>
        <w:spacing w:line="242" w:lineRule="auto"/>
        <w:rPr>
          <w:sz w:val="20"/>
        </w:rPr>
      </w:pPr>
    </w:p>
    <w:p w14:paraId="38FFB3A0" w14:textId="449ACF46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20E9B95" w14:textId="05734CDE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33589ACC" w14:textId="69374CC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9896698" w14:textId="77318D69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430AFE30" w14:textId="17C659D2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2F7093B9" w14:textId="0CDFF029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60D011B" w14:textId="3BF022BB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06712313" w14:textId="3D5B39CA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6FC4C276" w14:textId="6A651F07" w:rsidR="00E66EF0" w:rsidRDefault="00E66EF0" w:rsidP="00E66EF0">
      <w:pPr>
        <w:pStyle w:val="ListParagraph"/>
        <w:spacing w:line="242" w:lineRule="auto"/>
        <w:rPr>
          <w:sz w:val="20"/>
        </w:rPr>
      </w:pPr>
    </w:p>
    <w:p w14:paraId="5D9A32F4" w14:textId="77777777" w:rsidR="006060E1" w:rsidRDefault="006060E1" w:rsidP="00FB46FC">
      <w:pPr>
        <w:spacing w:line="242" w:lineRule="auto"/>
        <w:rPr>
          <w:b/>
          <w:bCs/>
          <w:sz w:val="20"/>
        </w:rPr>
      </w:pPr>
    </w:p>
    <w:p w14:paraId="231B3E58" w14:textId="5E116D47" w:rsidR="00FB46FC" w:rsidRPr="0033443F" w:rsidRDefault="00FB46FC" w:rsidP="00FB46FC">
      <w:pPr>
        <w:spacing w:line="242" w:lineRule="auto"/>
        <w:rPr>
          <w:b/>
          <w:bCs/>
          <w:sz w:val="20"/>
        </w:rPr>
      </w:pPr>
      <w:r w:rsidRPr="0033443F">
        <w:rPr>
          <w:b/>
          <w:bCs/>
          <w:sz w:val="20"/>
        </w:rPr>
        <w:t>2</w:t>
      </w:r>
      <w:r w:rsidRPr="0033443F">
        <w:rPr>
          <w:b/>
          <w:bCs/>
          <w:sz w:val="20"/>
          <w:vertAlign w:val="superscript"/>
        </w:rPr>
        <w:t>nd</w:t>
      </w:r>
      <w:r w:rsidRPr="0033443F">
        <w:rPr>
          <w:b/>
          <w:bCs/>
          <w:sz w:val="20"/>
        </w:rPr>
        <w:t xml:space="preserve"> Layout: Reference Rate that </w:t>
      </w:r>
      <w:r w:rsidR="00255721">
        <w:rPr>
          <w:b/>
          <w:bCs/>
          <w:sz w:val="20"/>
        </w:rPr>
        <w:t xml:space="preserve">has </w:t>
      </w:r>
      <w:r w:rsidRPr="0033443F">
        <w:rPr>
          <w:b/>
          <w:bCs/>
          <w:sz w:val="20"/>
        </w:rPr>
        <w:t>one ISDA Definition (2006</w:t>
      </w:r>
      <w:r w:rsidR="008155BC">
        <w:rPr>
          <w:b/>
          <w:bCs/>
          <w:sz w:val="20"/>
        </w:rPr>
        <w:t xml:space="preserve"> or 2021</w:t>
      </w:r>
      <w:r w:rsidRPr="0033443F">
        <w:rPr>
          <w:b/>
          <w:bCs/>
          <w:sz w:val="20"/>
        </w:rPr>
        <w:t>)</w:t>
      </w:r>
    </w:p>
    <w:p w14:paraId="3DB0D01D" w14:textId="7F390AE2" w:rsidR="008A1923" w:rsidRPr="00FB46FC" w:rsidRDefault="00B94CD7" w:rsidP="00FB46FC">
      <w:pPr>
        <w:spacing w:after="0" w:line="242" w:lineRule="auto"/>
        <w:rPr>
          <w:sz w:val="20"/>
        </w:rPr>
      </w:pP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Sample of the </w:t>
      </w:r>
      <w:r w:rsidR="00A8650D"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GUI </w:t>
      </w:r>
      <w:r w:rsidR="00143BDA" w:rsidRPr="00FB46FC">
        <w:rPr>
          <w:rFonts w:asciiTheme="minorHAnsi" w:hAnsiTheme="minorHAnsi" w:cstheme="minorHAnsi"/>
          <w:color w:val="auto"/>
          <w:sz w:val="20"/>
          <w:szCs w:val="20"/>
        </w:rPr>
        <w:t>Request template</w:t>
      </w:r>
      <w:r w:rsidR="00E66EF0" w:rsidRPr="00FB46FC">
        <w:rPr>
          <w:sz w:val="20"/>
        </w:rPr>
        <w:t>:</w:t>
      </w:r>
    </w:p>
    <w:p w14:paraId="68554794" w14:textId="6A4B4586" w:rsidR="00143BDA" w:rsidRDefault="006358B2" w:rsidP="00143BDA">
      <w:pPr>
        <w:pStyle w:val="ListParagraph"/>
        <w:spacing w:after="0"/>
        <w:ind w:left="361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90A13D9" wp14:editId="485759F9">
            <wp:simplePos x="0" y="0"/>
            <wp:positionH relativeFrom="column">
              <wp:posOffset>-1</wp:posOffset>
            </wp:positionH>
            <wp:positionV relativeFrom="paragraph">
              <wp:posOffset>62367</wp:posOffset>
            </wp:positionV>
            <wp:extent cx="6460435" cy="4909071"/>
            <wp:effectExtent l="0" t="0" r="0" b="0"/>
            <wp:wrapNone/>
            <wp:docPr id="5" name="Picture 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email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205" cy="49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AC3C3" w14:textId="27E3D411" w:rsidR="006358B2" w:rsidRDefault="006358B2" w:rsidP="00143BDA">
      <w:pPr>
        <w:pStyle w:val="ListParagraph"/>
        <w:spacing w:after="0"/>
        <w:ind w:left="361"/>
        <w:rPr>
          <w:rFonts w:asciiTheme="minorHAnsi" w:hAnsiTheme="minorHAnsi" w:cstheme="minorHAnsi"/>
          <w:color w:val="auto"/>
          <w:sz w:val="20"/>
          <w:szCs w:val="20"/>
        </w:rPr>
      </w:pPr>
    </w:p>
    <w:p w14:paraId="3CC60A32" w14:textId="6B9341B2" w:rsidR="002C4B02" w:rsidRDefault="002C4B02" w:rsidP="00E358D8">
      <w:pPr>
        <w:spacing w:after="0"/>
        <w:rPr>
          <w:sz w:val="20"/>
          <w:szCs w:val="20"/>
        </w:rPr>
      </w:pPr>
    </w:p>
    <w:p w14:paraId="5ABF7A42" w14:textId="7EC20B51" w:rsidR="002C4B02" w:rsidRDefault="002C4B02" w:rsidP="00E358D8">
      <w:pPr>
        <w:spacing w:after="0"/>
        <w:rPr>
          <w:sz w:val="20"/>
          <w:szCs w:val="20"/>
        </w:rPr>
      </w:pPr>
    </w:p>
    <w:p w14:paraId="75391E5B" w14:textId="0A014325" w:rsidR="002C4B02" w:rsidRDefault="002C4B02" w:rsidP="00E358D8">
      <w:pPr>
        <w:spacing w:after="0"/>
        <w:rPr>
          <w:sz w:val="20"/>
          <w:szCs w:val="20"/>
        </w:rPr>
      </w:pPr>
    </w:p>
    <w:p w14:paraId="6D799B76" w14:textId="77777777" w:rsidR="00650E56" w:rsidRDefault="00650E56" w:rsidP="00E358D8">
      <w:pPr>
        <w:spacing w:after="0"/>
        <w:rPr>
          <w:sz w:val="20"/>
          <w:szCs w:val="20"/>
        </w:rPr>
      </w:pPr>
    </w:p>
    <w:p w14:paraId="7BB8C654" w14:textId="74A6BBE6" w:rsidR="002C4B02" w:rsidRDefault="002C4B02" w:rsidP="00E358D8">
      <w:pPr>
        <w:spacing w:after="0"/>
        <w:rPr>
          <w:sz w:val="20"/>
          <w:szCs w:val="20"/>
        </w:rPr>
      </w:pPr>
    </w:p>
    <w:p w14:paraId="3B8357EC" w14:textId="532C2F22" w:rsidR="00023C8D" w:rsidRDefault="00023C8D" w:rsidP="00E358D8">
      <w:pPr>
        <w:spacing w:after="0"/>
        <w:rPr>
          <w:sz w:val="20"/>
          <w:szCs w:val="20"/>
        </w:rPr>
      </w:pPr>
    </w:p>
    <w:p w14:paraId="6118FE38" w14:textId="16DDA681" w:rsidR="00023C8D" w:rsidRDefault="00023C8D" w:rsidP="00E358D8">
      <w:pPr>
        <w:spacing w:after="0"/>
        <w:rPr>
          <w:sz w:val="20"/>
          <w:szCs w:val="20"/>
        </w:rPr>
      </w:pPr>
    </w:p>
    <w:p w14:paraId="50495584" w14:textId="28627AB4" w:rsidR="00023C8D" w:rsidRDefault="00023C8D" w:rsidP="00E358D8">
      <w:pPr>
        <w:spacing w:after="0"/>
        <w:rPr>
          <w:sz w:val="20"/>
          <w:szCs w:val="20"/>
        </w:rPr>
      </w:pPr>
    </w:p>
    <w:p w14:paraId="650A0562" w14:textId="4C7D7112" w:rsidR="00023C8D" w:rsidRDefault="00023C8D" w:rsidP="00E358D8">
      <w:pPr>
        <w:spacing w:after="0"/>
        <w:rPr>
          <w:sz w:val="20"/>
          <w:szCs w:val="20"/>
        </w:rPr>
      </w:pPr>
    </w:p>
    <w:p w14:paraId="03678BAC" w14:textId="3665E794" w:rsidR="00023C8D" w:rsidRDefault="00023C8D" w:rsidP="00E358D8">
      <w:pPr>
        <w:spacing w:after="0"/>
        <w:rPr>
          <w:sz w:val="20"/>
          <w:szCs w:val="20"/>
        </w:rPr>
      </w:pPr>
    </w:p>
    <w:p w14:paraId="7E71E50A" w14:textId="726CAD63" w:rsidR="00023C8D" w:rsidRDefault="00023C8D" w:rsidP="00E358D8">
      <w:pPr>
        <w:spacing w:after="0"/>
        <w:rPr>
          <w:sz w:val="20"/>
          <w:szCs w:val="20"/>
        </w:rPr>
      </w:pPr>
    </w:p>
    <w:p w14:paraId="4E449970" w14:textId="38BF3BE0" w:rsidR="00023C8D" w:rsidRDefault="00023C8D" w:rsidP="00E358D8">
      <w:pPr>
        <w:spacing w:after="0"/>
        <w:rPr>
          <w:sz w:val="20"/>
          <w:szCs w:val="20"/>
        </w:rPr>
      </w:pPr>
    </w:p>
    <w:p w14:paraId="1B68C037" w14:textId="1CA2CE88" w:rsidR="00023C8D" w:rsidRDefault="00023C8D" w:rsidP="00E358D8">
      <w:pPr>
        <w:spacing w:after="0"/>
        <w:rPr>
          <w:sz w:val="20"/>
          <w:szCs w:val="20"/>
        </w:rPr>
      </w:pPr>
    </w:p>
    <w:p w14:paraId="2CD9F500" w14:textId="4098C051" w:rsidR="00023C8D" w:rsidRDefault="00023C8D" w:rsidP="00E358D8">
      <w:pPr>
        <w:spacing w:after="0"/>
        <w:rPr>
          <w:sz w:val="20"/>
          <w:szCs w:val="20"/>
        </w:rPr>
      </w:pPr>
    </w:p>
    <w:p w14:paraId="3F16A98F" w14:textId="6373AD63" w:rsidR="00023C8D" w:rsidRDefault="00023C8D" w:rsidP="00E358D8">
      <w:pPr>
        <w:spacing w:after="0"/>
        <w:rPr>
          <w:sz w:val="20"/>
          <w:szCs w:val="20"/>
        </w:rPr>
      </w:pPr>
    </w:p>
    <w:p w14:paraId="67CF9205" w14:textId="2121A89A" w:rsidR="00023C8D" w:rsidRDefault="00023C8D" w:rsidP="00E358D8">
      <w:pPr>
        <w:spacing w:after="0"/>
        <w:rPr>
          <w:sz w:val="20"/>
          <w:szCs w:val="20"/>
        </w:rPr>
      </w:pPr>
    </w:p>
    <w:p w14:paraId="234DED2B" w14:textId="7F90608F" w:rsidR="00023C8D" w:rsidRDefault="00023C8D" w:rsidP="00E358D8">
      <w:pPr>
        <w:spacing w:after="0"/>
        <w:rPr>
          <w:sz w:val="20"/>
          <w:szCs w:val="20"/>
        </w:rPr>
      </w:pPr>
    </w:p>
    <w:p w14:paraId="60D55B43" w14:textId="741B095B" w:rsidR="00023C8D" w:rsidRDefault="00023C8D" w:rsidP="00E358D8">
      <w:pPr>
        <w:spacing w:after="0"/>
        <w:rPr>
          <w:sz w:val="20"/>
          <w:szCs w:val="20"/>
        </w:rPr>
      </w:pPr>
    </w:p>
    <w:p w14:paraId="4C42D71A" w14:textId="3B42E1C7" w:rsidR="00023C8D" w:rsidRDefault="00023C8D" w:rsidP="00E358D8">
      <w:pPr>
        <w:spacing w:after="0"/>
        <w:rPr>
          <w:sz w:val="20"/>
          <w:szCs w:val="20"/>
        </w:rPr>
      </w:pPr>
    </w:p>
    <w:p w14:paraId="0FDC6743" w14:textId="15723242" w:rsidR="00023C8D" w:rsidRDefault="00023C8D" w:rsidP="00E358D8">
      <w:pPr>
        <w:spacing w:after="0"/>
        <w:rPr>
          <w:sz w:val="20"/>
          <w:szCs w:val="20"/>
        </w:rPr>
      </w:pPr>
    </w:p>
    <w:p w14:paraId="58FEDB4D" w14:textId="44300432" w:rsidR="00023C8D" w:rsidRDefault="00023C8D" w:rsidP="00E358D8">
      <w:pPr>
        <w:spacing w:after="0"/>
        <w:rPr>
          <w:sz w:val="20"/>
          <w:szCs w:val="20"/>
        </w:rPr>
      </w:pPr>
    </w:p>
    <w:p w14:paraId="011DC93C" w14:textId="6EBDB8D1" w:rsidR="00023C8D" w:rsidRDefault="00023C8D" w:rsidP="00E358D8">
      <w:pPr>
        <w:spacing w:after="0"/>
        <w:rPr>
          <w:sz w:val="20"/>
          <w:szCs w:val="20"/>
        </w:rPr>
      </w:pPr>
    </w:p>
    <w:p w14:paraId="7F6828B4" w14:textId="59EE73A8" w:rsidR="00023C8D" w:rsidRDefault="00023C8D" w:rsidP="00E358D8">
      <w:pPr>
        <w:spacing w:after="0"/>
        <w:rPr>
          <w:sz w:val="20"/>
          <w:szCs w:val="20"/>
        </w:rPr>
      </w:pPr>
    </w:p>
    <w:p w14:paraId="2BD7CE06" w14:textId="1107756E" w:rsidR="00023C8D" w:rsidRDefault="00023C8D" w:rsidP="00E358D8">
      <w:pPr>
        <w:spacing w:after="0"/>
        <w:rPr>
          <w:sz w:val="20"/>
          <w:szCs w:val="20"/>
        </w:rPr>
      </w:pPr>
    </w:p>
    <w:p w14:paraId="6630A7BE" w14:textId="73A0195C" w:rsidR="00023C8D" w:rsidRDefault="00023C8D" w:rsidP="00E358D8">
      <w:pPr>
        <w:spacing w:after="0"/>
        <w:rPr>
          <w:sz w:val="20"/>
          <w:szCs w:val="20"/>
        </w:rPr>
      </w:pPr>
    </w:p>
    <w:p w14:paraId="5FF9C97E" w14:textId="0CB3D658" w:rsidR="00023C8D" w:rsidRDefault="00023C8D" w:rsidP="00E358D8">
      <w:pPr>
        <w:spacing w:after="0"/>
        <w:rPr>
          <w:sz w:val="20"/>
          <w:szCs w:val="20"/>
        </w:rPr>
      </w:pPr>
    </w:p>
    <w:p w14:paraId="6A32B333" w14:textId="3611A570" w:rsidR="00023C8D" w:rsidRDefault="00023C8D" w:rsidP="00E358D8">
      <w:pPr>
        <w:spacing w:after="0"/>
        <w:rPr>
          <w:sz w:val="20"/>
          <w:szCs w:val="20"/>
        </w:rPr>
      </w:pPr>
    </w:p>
    <w:p w14:paraId="5E048178" w14:textId="6DE7B2E1" w:rsidR="00023C8D" w:rsidRDefault="00023C8D" w:rsidP="00E358D8">
      <w:pPr>
        <w:spacing w:after="0"/>
        <w:rPr>
          <w:sz w:val="20"/>
          <w:szCs w:val="20"/>
        </w:rPr>
      </w:pPr>
    </w:p>
    <w:p w14:paraId="6CC65D38" w14:textId="10F31460" w:rsidR="00023C8D" w:rsidRDefault="00023C8D" w:rsidP="00E358D8">
      <w:pPr>
        <w:spacing w:after="0"/>
        <w:rPr>
          <w:sz w:val="20"/>
          <w:szCs w:val="20"/>
        </w:rPr>
      </w:pPr>
    </w:p>
    <w:p w14:paraId="5861510F" w14:textId="69E757CD" w:rsidR="00023C8D" w:rsidRDefault="00023C8D" w:rsidP="00E358D8">
      <w:pPr>
        <w:spacing w:after="0"/>
        <w:rPr>
          <w:sz w:val="20"/>
          <w:szCs w:val="20"/>
        </w:rPr>
      </w:pPr>
    </w:p>
    <w:p w14:paraId="6B203C85" w14:textId="4EBEAD7B" w:rsidR="00023C8D" w:rsidRDefault="00023C8D" w:rsidP="00E358D8">
      <w:pPr>
        <w:spacing w:after="0"/>
        <w:rPr>
          <w:sz w:val="20"/>
          <w:szCs w:val="20"/>
        </w:rPr>
      </w:pPr>
    </w:p>
    <w:p w14:paraId="04122892" w14:textId="21DC4EC2" w:rsidR="00023C8D" w:rsidRDefault="00023C8D" w:rsidP="00E358D8">
      <w:pPr>
        <w:spacing w:after="0"/>
        <w:rPr>
          <w:sz w:val="20"/>
          <w:szCs w:val="20"/>
        </w:rPr>
      </w:pPr>
    </w:p>
    <w:p w14:paraId="1BC63FEC" w14:textId="1F8EF33D" w:rsidR="00FB46FC" w:rsidRDefault="00FB46FC" w:rsidP="00E358D8">
      <w:pPr>
        <w:spacing w:after="0"/>
        <w:rPr>
          <w:sz w:val="20"/>
          <w:szCs w:val="20"/>
        </w:rPr>
      </w:pPr>
    </w:p>
    <w:p w14:paraId="4A162EF8" w14:textId="5014C8B1" w:rsidR="00FB46FC" w:rsidRDefault="00FB46FC" w:rsidP="00E358D8">
      <w:pPr>
        <w:spacing w:after="0"/>
        <w:rPr>
          <w:sz w:val="20"/>
          <w:szCs w:val="20"/>
        </w:rPr>
      </w:pPr>
    </w:p>
    <w:p w14:paraId="48641E05" w14:textId="43E078FD" w:rsidR="00FB46FC" w:rsidRDefault="00FB46FC" w:rsidP="00E358D8">
      <w:pPr>
        <w:spacing w:after="0"/>
        <w:rPr>
          <w:sz w:val="20"/>
          <w:szCs w:val="20"/>
        </w:rPr>
      </w:pPr>
    </w:p>
    <w:p w14:paraId="158E4D37" w14:textId="0F34FF84" w:rsidR="00FB46FC" w:rsidRDefault="00FB46FC" w:rsidP="00E358D8">
      <w:pPr>
        <w:spacing w:after="0"/>
        <w:rPr>
          <w:sz w:val="20"/>
          <w:szCs w:val="20"/>
        </w:rPr>
      </w:pPr>
    </w:p>
    <w:p w14:paraId="7F3B17D5" w14:textId="190E3F04" w:rsidR="00FB46FC" w:rsidRDefault="00FB46FC" w:rsidP="00E358D8">
      <w:pPr>
        <w:spacing w:after="0"/>
        <w:rPr>
          <w:sz w:val="20"/>
          <w:szCs w:val="20"/>
        </w:rPr>
      </w:pPr>
    </w:p>
    <w:p w14:paraId="52944103" w14:textId="1C8EF1A6" w:rsidR="00FB46FC" w:rsidRDefault="00FB46FC" w:rsidP="00E358D8">
      <w:pPr>
        <w:spacing w:after="0"/>
        <w:rPr>
          <w:sz w:val="20"/>
          <w:szCs w:val="20"/>
        </w:rPr>
      </w:pPr>
    </w:p>
    <w:p w14:paraId="32D933D0" w14:textId="51A5897B" w:rsidR="00FB46FC" w:rsidRDefault="00FB46FC" w:rsidP="00E358D8">
      <w:pPr>
        <w:spacing w:after="0"/>
        <w:rPr>
          <w:sz w:val="20"/>
          <w:szCs w:val="20"/>
        </w:rPr>
      </w:pPr>
    </w:p>
    <w:p w14:paraId="56980222" w14:textId="2096B303" w:rsidR="00FB46FC" w:rsidRDefault="00FB46FC" w:rsidP="00E358D8">
      <w:pPr>
        <w:spacing w:after="0"/>
        <w:rPr>
          <w:sz w:val="20"/>
          <w:szCs w:val="20"/>
        </w:rPr>
      </w:pPr>
    </w:p>
    <w:p w14:paraId="505E39B4" w14:textId="49D89066" w:rsidR="00FB46FC" w:rsidRDefault="00FB46FC" w:rsidP="00E358D8">
      <w:pPr>
        <w:spacing w:after="0"/>
        <w:rPr>
          <w:sz w:val="20"/>
          <w:szCs w:val="20"/>
        </w:rPr>
      </w:pPr>
    </w:p>
    <w:p w14:paraId="14286303" w14:textId="6C6B2847" w:rsidR="00FB46FC" w:rsidRDefault="00FB46FC" w:rsidP="00E358D8">
      <w:pPr>
        <w:spacing w:after="0"/>
        <w:rPr>
          <w:sz w:val="20"/>
          <w:szCs w:val="20"/>
        </w:rPr>
      </w:pPr>
    </w:p>
    <w:p w14:paraId="65F522DA" w14:textId="0846F72A" w:rsidR="00FB46FC" w:rsidRDefault="00FB46FC" w:rsidP="00E358D8">
      <w:pPr>
        <w:spacing w:after="0"/>
        <w:rPr>
          <w:sz w:val="20"/>
          <w:szCs w:val="20"/>
        </w:rPr>
      </w:pPr>
    </w:p>
    <w:p w14:paraId="2584C44D" w14:textId="72542560" w:rsidR="00FB46FC" w:rsidRDefault="00FB46FC" w:rsidP="00E358D8">
      <w:pPr>
        <w:spacing w:after="0"/>
        <w:rPr>
          <w:sz w:val="20"/>
          <w:szCs w:val="20"/>
        </w:rPr>
      </w:pPr>
    </w:p>
    <w:p w14:paraId="212AC265" w14:textId="77777777" w:rsidR="00626BBD" w:rsidRDefault="00626BBD" w:rsidP="00E358D8">
      <w:pPr>
        <w:spacing w:after="0"/>
        <w:rPr>
          <w:sz w:val="20"/>
          <w:szCs w:val="20"/>
        </w:rPr>
      </w:pPr>
    </w:p>
    <w:p w14:paraId="44368011" w14:textId="79DBE902" w:rsidR="00FB46FC" w:rsidRDefault="00FB46FC" w:rsidP="00E358D8">
      <w:pPr>
        <w:spacing w:after="0"/>
        <w:rPr>
          <w:sz w:val="20"/>
          <w:szCs w:val="20"/>
        </w:rPr>
      </w:pPr>
    </w:p>
    <w:p w14:paraId="0486F3F5" w14:textId="4849A5CA" w:rsidR="00FB46FC" w:rsidRDefault="00FB46FC" w:rsidP="00E358D8">
      <w:pPr>
        <w:spacing w:after="0"/>
        <w:rPr>
          <w:sz w:val="20"/>
          <w:szCs w:val="20"/>
        </w:rPr>
      </w:pPr>
    </w:p>
    <w:p w14:paraId="5C25EB5F" w14:textId="0DEFB520" w:rsidR="00FB46FC" w:rsidRDefault="00FB46FC" w:rsidP="00E358D8">
      <w:pPr>
        <w:spacing w:after="0"/>
        <w:rPr>
          <w:sz w:val="20"/>
          <w:szCs w:val="20"/>
        </w:rPr>
      </w:pPr>
    </w:p>
    <w:p w14:paraId="347F7F11" w14:textId="4DF15C0D" w:rsidR="0010296A" w:rsidRPr="00FB46FC" w:rsidRDefault="00FB46FC" w:rsidP="0010296A">
      <w:pPr>
        <w:spacing w:line="242" w:lineRule="auto"/>
        <w:rPr>
          <w:sz w:val="20"/>
        </w:rPr>
      </w:pP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Sample of the GUI </w:t>
      </w:r>
      <w:r>
        <w:rPr>
          <w:rFonts w:asciiTheme="minorHAnsi" w:hAnsiTheme="minorHAnsi" w:cstheme="minorHAnsi"/>
          <w:color w:val="auto"/>
          <w:sz w:val="20"/>
          <w:szCs w:val="20"/>
        </w:rPr>
        <w:t>Record</w:t>
      </w: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 template</w:t>
      </w:r>
      <w:r w:rsidRPr="00FB46FC">
        <w:rPr>
          <w:sz w:val="20"/>
        </w:rPr>
        <w:t>:</w:t>
      </w:r>
    </w:p>
    <w:p w14:paraId="21B75DA3" w14:textId="7AB1D860" w:rsidR="00FB46FC" w:rsidRDefault="0010296A" w:rsidP="00E358D8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3C6E040" wp14:editId="4F95B703">
            <wp:extent cx="5676900" cy="8201025"/>
            <wp:effectExtent l="0" t="0" r="0" b="952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AED0" w14:textId="34300647" w:rsidR="00023C8D" w:rsidRDefault="00023C8D" w:rsidP="00E358D8">
      <w:pPr>
        <w:spacing w:after="0"/>
        <w:rPr>
          <w:sz w:val="20"/>
          <w:szCs w:val="20"/>
        </w:rPr>
      </w:pPr>
    </w:p>
    <w:p w14:paraId="316DABC8" w14:textId="5763F743" w:rsidR="00023C8D" w:rsidRDefault="00023C8D" w:rsidP="00E358D8">
      <w:pPr>
        <w:spacing w:after="0"/>
        <w:rPr>
          <w:sz w:val="20"/>
          <w:szCs w:val="20"/>
        </w:rPr>
      </w:pPr>
    </w:p>
    <w:p w14:paraId="75DC74F8" w14:textId="77777777" w:rsidR="00626BBD" w:rsidRDefault="00626BBD" w:rsidP="00E358D8">
      <w:pPr>
        <w:spacing w:after="0"/>
        <w:rPr>
          <w:b/>
          <w:bCs/>
          <w:sz w:val="20"/>
          <w:szCs w:val="20"/>
        </w:rPr>
      </w:pPr>
    </w:p>
    <w:p w14:paraId="3FB3ED23" w14:textId="71678187" w:rsidR="00023C8D" w:rsidRPr="0033443F" w:rsidRDefault="00FB46FC" w:rsidP="00E358D8">
      <w:pPr>
        <w:spacing w:after="0"/>
        <w:rPr>
          <w:b/>
          <w:bCs/>
          <w:sz w:val="20"/>
          <w:szCs w:val="20"/>
        </w:rPr>
      </w:pPr>
      <w:r w:rsidRPr="0033443F">
        <w:rPr>
          <w:b/>
          <w:bCs/>
          <w:sz w:val="20"/>
          <w:szCs w:val="20"/>
        </w:rPr>
        <w:t>3</w:t>
      </w:r>
      <w:r w:rsidRPr="0033443F">
        <w:rPr>
          <w:b/>
          <w:bCs/>
          <w:sz w:val="20"/>
          <w:szCs w:val="20"/>
          <w:vertAlign w:val="superscript"/>
        </w:rPr>
        <w:t>rd</w:t>
      </w:r>
      <w:r w:rsidRPr="0033443F">
        <w:rPr>
          <w:b/>
          <w:bCs/>
          <w:sz w:val="20"/>
          <w:szCs w:val="20"/>
        </w:rPr>
        <w:t xml:space="preserve"> Layout: Reference Rate that</w:t>
      </w:r>
      <w:r w:rsidR="00255721">
        <w:rPr>
          <w:b/>
          <w:bCs/>
          <w:sz w:val="20"/>
          <w:szCs w:val="20"/>
        </w:rPr>
        <w:t xml:space="preserve"> has</w:t>
      </w:r>
      <w:r w:rsidRPr="0033443F">
        <w:rPr>
          <w:b/>
          <w:bCs/>
          <w:sz w:val="20"/>
          <w:szCs w:val="20"/>
        </w:rPr>
        <w:t xml:space="preserve"> two (2) ISDA Definitions (2006, 2021)</w:t>
      </w:r>
    </w:p>
    <w:p w14:paraId="4C2CD5A6" w14:textId="6F0D1273" w:rsidR="00023C8D" w:rsidRDefault="00023C8D" w:rsidP="00E358D8">
      <w:pPr>
        <w:spacing w:after="0"/>
        <w:rPr>
          <w:sz w:val="20"/>
          <w:szCs w:val="20"/>
        </w:rPr>
      </w:pPr>
    </w:p>
    <w:p w14:paraId="59F3889C" w14:textId="621DD8B3" w:rsidR="00E66EF0" w:rsidRPr="00FB46FC" w:rsidRDefault="00E66EF0" w:rsidP="00FB46FC">
      <w:pPr>
        <w:spacing w:after="0" w:line="242" w:lineRule="auto"/>
        <w:rPr>
          <w:sz w:val="20"/>
        </w:rPr>
      </w:pPr>
      <w:r w:rsidRPr="00FB46FC">
        <w:rPr>
          <w:rFonts w:asciiTheme="minorHAnsi" w:hAnsiTheme="minorHAnsi" w:cstheme="minorHAnsi"/>
          <w:color w:val="auto"/>
          <w:sz w:val="20"/>
          <w:szCs w:val="20"/>
        </w:rPr>
        <w:t>Sample of the GUI Request template</w:t>
      </w:r>
      <w:r w:rsidRPr="00FB46FC">
        <w:rPr>
          <w:sz w:val="20"/>
        </w:rPr>
        <w:t>:</w:t>
      </w:r>
    </w:p>
    <w:p w14:paraId="5B94138B" w14:textId="6AF814B9" w:rsidR="00023C8D" w:rsidRDefault="00FB46FC" w:rsidP="00E358D8">
      <w:pPr>
        <w:spacing w:after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D8749E7" wp14:editId="125B6F30">
            <wp:simplePos x="0" y="0"/>
            <wp:positionH relativeFrom="column">
              <wp:posOffset>3977</wp:posOffset>
            </wp:positionH>
            <wp:positionV relativeFrom="paragraph">
              <wp:posOffset>87354</wp:posOffset>
            </wp:positionV>
            <wp:extent cx="6508142" cy="4936037"/>
            <wp:effectExtent l="0" t="0" r="0" b="0"/>
            <wp:wrapNone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821" cy="49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59184" w14:textId="70F7BC1A" w:rsidR="00023C8D" w:rsidRDefault="00023C8D" w:rsidP="00E358D8">
      <w:pPr>
        <w:spacing w:after="0"/>
        <w:rPr>
          <w:sz w:val="20"/>
          <w:szCs w:val="20"/>
        </w:rPr>
      </w:pPr>
    </w:p>
    <w:p w14:paraId="3A0ED145" w14:textId="657F12BE" w:rsidR="00E66EF0" w:rsidRDefault="00E66EF0" w:rsidP="00E358D8">
      <w:pPr>
        <w:spacing w:after="0"/>
        <w:rPr>
          <w:sz w:val="20"/>
          <w:szCs w:val="20"/>
        </w:rPr>
      </w:pPr>
    </w:p>
    <w:p w14:paraId="56FEE939" w14:textId="0C46269F" w:rsidR="00E66EF0" w:rsidRDefault="00E66EF0" w:rsidP="00E358D8">
      <w:pPr>
        <w:spacing w:after="0"/>
        <w:rPr>
          <w:sz w:val="20"/>
          <w:szCs w:val="20"/>
        </w:rPr>
      </w:pPr>
    </w:p>
    <w:p w14:paraId="7A445F59" w14:textId="2C0AE560" w:rsidR="00E66EF0" w:rsidRDefault="00E66EF0" w:rsidP="00E358D8">
      <w:pPr>
        <w:spacing w:after="0"/>
        <w:rPr>
          <w:sz w:val="20"/>
          <w:szCs w:val="20"/>
        </w:rPr>
      </w:pPr>
    </w:p>
    <w:p w14:paraId="390E5A15" w14:textId="76A2B908" w:rsidR="00E66EF0" w:rsidRDefault="00E66EF0" w:rsidP="00E358D8">
      <w:pPr>
        <w:spacing w:after="0"/>
        <w:rPr>
          <w:sz w:val="20"/>
          <w:szCs w:val="20"/>
        </w:rPr>
      </w:pPr>
    </w:p>
    <w:p w14:paraId="5BA16D34" w14:textId="5AE74320" w:rsidR="00E66EF0" w:rsidRDefault="00E66EF0" w:rsidP="00E358D8">
      <w:pPr>
        <w:spacing w:after="0"/>
        <w:rPr>
          <w:sz w:val="20"/>
          <w:szCs w:val="20"/>
        </w:rPr>
      </w:pPr>
    </w:p>
    <w:p w14:paraId="7506F74B" w14:textId="2749DBD4" w:rsidR="00E66EF0" w:rsidRDefault="00E66EF0" w:rsidP="00E358D8">
      <w:pPr>
        <w:spacing w:after="0"/>
        <w:rPr>
          <w:sz w:val="20"/>
          <w:szCs w:val="20"/>
        </w:rPr>
      </w:pPr>
    </w:p>
    <w:p w14:paraId="578316ED" w14:textId="5B1363CE" w:rsidR="00E66EF0" w:rsidRDefault="00E66EF0" w:rsidP="00E358D8">
      <w:pPr>
        <w:spacing w:after="0"/>
        <w:rPr>
          <w:sz w:val="20"/>
          <w:szCs w:val="20"/>
        </w:rPr>
      </w:pPr>
    </w:p>
    <w:p w14:paraId="11E8AA49" w14:textId="25D95AD5" w:rsidR="00E66EF0" w:rsidRDefault="00E66EF0" w:rsidP="00E358D8">
      <w:pPr>
        <w:spacing w:after="0"/>
        <w:rPr>
          <w:sz w:val="20"/>
          <w:szCs w:val="20"/>
        </w:rPr>
      </w:pPr>
    </w:p>
    <w:p w14:paraId="1E7E6C95" w14:textId="73184361" w:rsidR="00E66EF0" w:rsidRDefault="00E66EF0" w:rsidP="00E358D8">
      <w:pPr>
        <w:spacing w:after="0"/>
        <w:rPr>
          <w:sz w:val="20"/>
          <w:szCs w:val="20"/>
        </w:rPr>
      </w:pPr>
    </w:p>
    <w:p w14:paraId="04DDC35F" w14:textId="4A9CD2FA" w:rsidR="00E66EF0" w:rsidRDefault="00E66EF0" w:rsidP="00E358D8">
      <w:pPr>
        <w:spacing w:after="0"/>
        <w:rPr>
          <w:sz w:val="20"/>
          <w:szCs w:val="20"/>
        </w:rPr>
      </w:pPr>
    </w:p>
    <w:p w14:paraId="7D5694E3" w14:textId="7D9AC105" w:rsidR="00E66EF0" w:rsidRDefault="00E66EF0" w:rsidP="00E358D8">
      <w:pPr>
        <w:spacing w:after="0"/>
        <w:rPr>
          <w:sz w:val="20"/>
          <w:szCs w:val="20"/>
        </w:rPr>
      </w:pPr>
    </w:p>
    <w:p w14:paraId="34EBE70F" w14:textId="590C093B" w:rsidR="00E66EF0" w:rsidRDefault="00E66EF0" w:rsidP="00E358D8">
      <w:pPr>
        <w:spacing w:after="0"/>
        <w:rPr>
          <w:sz w:val="20"/>
          <w:szCs w:val="20"/>
        </w:rPr>
      </w:pPr>
    </w:p>
    <w:p w14:paraId="3DCB1405" w14:textId="32CBD9C3" w:rsidR="00E66EF0" w:rsidRDefault="00E66EF0" w:rsidP="00E358D8">
      <w:pPr>
        <w:spacing w:after="0"/>
        <w:rPr>
          <w:sz w:val="20"/>
          <w:szCs w:val="20"/>
        </w:rPr>
      </w:pPr>
    </w:p>
    <w:p w14:paraId="516DCE6D" w14:textId="7C951B76" w:rsidR="00E66EF0" w:rsidRDefault="00E66EF0" w:rsidP="00E358D8">
      <w:pPr>
        <w:spacing w:after="0"/>
        <w:rPr>
          <w:sz w:val="20"/>
          <w:szCs w:val="20"/>
        </w:rPr>
      </w:pPr>
    </w:p>
    <w:p w14:paraId="7F4B8556" w14:textId="0F471DAB" w:rsidR="00E66EF0" w:rsidRDefault="00E66EF0" w:rsidP="00E358D8">
      <w:pPr>
        <w:spacing w:after="0"/>
        <w:rPr>
          <w:sz w:val="20"/>
          <w:szCs w:val="20"/>
        </w:rPr>
      </w:pPr>
    </w:p>
    <w:p w14:paraId="3649F27A" w14:textId="4DE8057D" w:rsidR="00E66EF0" w:rsidRDefault="00E66EF0" w:rsidP="00E358D8">
      <w:pPr>
        <w:spacing w:after="0"/>
        <w:rPr>
          <w:sz w:val="20"/>
          <w:szCs w:val="20"/>
        </w:rPr>
      </w:pPr>
    </w:p>
    <w:p w14:paraId="59277E13" w14:textId="5B1C8DCB" w:rsidR="00E66EF0" w:rsidRDefault="00E66EF0" w:rsidP="00E358D8">
      <w:pPr>
        <w:spacing w:after="0"/>
        <w:rPr>
          <w:sz w:val="20"/>
          <w:szCs w:val="20"/>
        </w:rPr>
      </w:pPr>
    </w:p>
    <w:p w14:paraId="71789E5A" w14:textId="3B5FDB55" w:rsidR="00E66EF0" w:rsidRDefault="00E66EF0" w:rsidP="00E358D8">
      <w:pPr>
        <w:spacing w:after="0"/>
        <w:rPr>
          <w:sz w:val="20"/>
          <w:szCs w:val="20"/>
        </w:rPr>
      </w:pPr>
    </w:p>
    <w:p w14:paraId="676E1070" w14:textId="04797A40" w:rsidR="00E66EF0" w:rsidRDefault="00E66EF0" w:rsidP="00E358D8">
      <w:pPr>
        <w:spacing w:after="0"/>
        <w:rPr>
          <w:sz w:val="20"/>
          <w:szCs w:val="20"/>
        </w:rPr>
      </w:pPr>
    </w:p>
    <w:p w14:paraId="43538965" w14:textId="76CABE9B" w:rsidR="00E66EF0" w:rsidRDefault="00E66EF0" w:rsidP="00E358D8">
      <w:pPr>
        <w:spacing w:after="0"/>
        <w:rPr>
          <w:sz w:val="20"/>
          <w:szCs w:val="20"/>
        </w:rPr>
      </w:pPr>
    </w:p>
    <w:p w14:paraId="5AFF351F" w14:textId="0BA5C6FF" w:rsidR="00E66EF0" w:rsidRDefault="00E66EF0" w:rsidP="00E358D8">
      <w:pPr>
        <w:spacing w:after="0"/>
        <w:rPr>
          <w:sz w:val="20"/>
          <w:szCs w:val="20"/>
        </w:rPr>
      </w:pPr>
    </w:p>
    <w:p w14:paraId="71CFEB37" w14:textId="507FA13A" w:rsidR="00E66EF0" w:rsidRDefault="00E66EF0" w:rsidP="00E358D8">
      <w:pPr>
        <w:spacing w:after="0"/>
        <w:rPr>
          <w:sz w:val="20"/>
          <w:szCs w:val="20"/>
        </w:rPr>
      </w:pPr>
    </w:p>
    <w:p w14:paraId="4B591ED6" w14:textId="3500DFBE" w:rsidR="00E66EF0" w:rsidRDefault="00E66EF0" w:rsidP="00E358D8">
      <w:pPr>
        <w:spacing w:after="0"/>
        <w:rPr>
          <w:sz w:val="20"/>
          <w:szCs w:val="20"/>
        </w:rPr>
      </w:pPr>
    </w:p>
    <w:p w14:paraId="7D945A5B" w14:textId="3F5B4933" w:rsidR="00E66EF0" w:rsidRDefault="00E66EF0" w:rsidP="00E358D8">
      <w:pPr>
        <w:spacing w:after="0"/>
        <w:rPr>
          <w:sz w:val="20"/>
          <w:szCs w:val="20"/>
        </w:rPr>
      </w:pPr>
    </w:p>
    <w:p w14:paraId="2C13F1FC" w14:textId="14371CD4" w:rsidR="00E66EF0" w:rsidRDefault="00E66EF0" w:rsidP="00E358D8">
      <w:pPr>
        <w:spacing w:after="0"/>
        <w:rPr>
          <w:sz w:val="20"/>
          <w:szCs w:val="20"/>
        </w:rPr>
      </w:pPr>
    </w:p>
    <w:p w14:paraId="2159A10C" w14:textId="06840D66" w:rsidR="00E66EF0" w:rsidRDefault="00E66EF0" w:rsidP="00E358D8">
      <w:pPr>
        <w:spacing w:after="0"/>
        <w:rPr>
          <w:sz w:val="20"/>
          <w:szCs w:val="20"/>
        </w:rPr>
      </w:pPr>
    </w:p>
    <w:p w14:paraId="1302B2D6" w14:textId="699378BB" w:rsidR="00E66EF0" w:rsidRDefault="00E66EF0" w:rsidP="00E358D8">
      <w:pPr>
        <w:spacing w:after="0"/>
        <w:rPr>
          <w:sz w:val="20"/>
          <w:szCs w:val="20"/>
        </w:rPr>
      </w:pPr>
    </w:p>
    <w:p w14:paraId="598B9897" w14:textId="5B69BFF5" w:rsidR="00E66EF0" w:rsidRDefault="00E66EF0" w:rsidP="00E358D8">
      <w:pPr>
        <w:spacing w:after="0"/>
        <w:rPr>
          <w:sz w:val="20"/>
          <w:szCs w:val="20"/>
        </w:rPr>
      </w:pPr>
    </w:p>
    <w:p w14:paraId="02F5F173" w14:textId="303C7B48" w:rsidR="00E66EF0" w:rsidRDefault="00E66EF0" w:rsidP="00E358D8">
      <w:pPr>
        <w:spacing w:after="0"/>
        <w:rPr>
          <w:sz w:val="20"/>
          <w:szCs w:val="20"/>
        </w:rPr>
      </w:pPr>
    </w:p>
    <w:p w14:paraId="1B523CF9" w14:textId="3CF9CF55" w:rsidR="00E66EF0" w:rsidRDefault="00E66EF0" w:rsidP="00E358D8">
      <w:pPr>
        <w:spacing w:after="0"/>
        <w:rPr>
          <w:sz w:val="20"/>
          <w:szCs w:val="20"/>
        </w:rPr>
      </w:pPr>
    </w:p>
    <w:p w14:paraId="5693D688" w14:textId="0099F368" w:rsidR="00E66EF0" w:rsidRDefault="00E66EF0" w:rsidP="00E358D8">
      <w:pPr>
        <w:spacing w:after="0"/>
        <w:rPr>
          <w:sz w:val="20"/>
          <w:szCs w:val="20"/>
        </w:rPr>
      </w:pPr>
    </w:p>
    <w:p w14:paraId="2D1B81A6" w14:textId="13497EDF" w:rsidR="00E66EF0" w:rsidRDefault="00E66EF0" w:rsidP="00E358D8">
      <w:pPr>
        <w:spacing w:after="0"/>
        <w:rPr>
          <w:sz w:val="20"/>
          <w:szCs w:val="20"/>
        </w:rPr>
      </w:pPr>
    </w:p>
    <w:p w14:paraId="0594ED85" w14:textId="3D68C180" w:rsidR="00E66EF0" w:rsidRDefault="00E66EF0" w:rsidP="00E358D8">
      <w:pPr>
        <w:spacing w:after="0"/>
        <w:rPr>
          <w:sz w:val="20"/>
          <w:szCs w:val="20"/>
        </w:rPr>
      </w:pPr>
    </w:p>
    <w:p w14:paraId="76D413D7" w14:textId="410A1A70" w:rsidR="00E66EF0" w:rsidRDefault="00E66EF0" w:rsidP="00E358D8">
      <w:pPr>
        <w:spacing w:after="0"/>
        <w:rPr>
          <w:sz w:val="20"/>
          <w:szCs w:val="20"/>
        </w:rPr>
      </w:pPr>
    </w:p>
    <w:p w14:paraId="3BA513ED" w14:textId="46FA51C0" w:rsidR="00E66EF0" w:rsidRDefault="00E66EF0" w:rsidP="00E358D8">
      <w:pPr>
        <w:spacing w:after="0"/>
        <w:rPr>
          <w:sz w:val="20"/>
          <w:szCs w:val="20"/>
        </w:rPr>
      </w:pPr>
    </w:p>
    <w:p w14:paraId="0C1F06C0" w14:textId="1D52989E" w:rsidR="00E66EF0" w:rsidRDefault="00E66EF0" w:rsidP="00E358D8">
      <w:pPr>
        <w:spacing w:after="0"/>
        <w:rPr>
          <w:sz w:val="20"/>
          <w:szCs w:val="20"/>
        </w:rPr>
      </w:pPr>
    </w:p>
    <w:p w14:paraId="04B5A6F7" w14:textId="47D302BC" w:rsidR="00E66EF0" w:rsidRDefault="00E66EF0" w:rsidP="00E358D8">
      <w:pPr>
        <w:spacing w:after="0"/>
        <w:rPr>
          <w:sz w:val="20"/>
          <w:szCs w:val="20"/>
        </w:rPr>
      </w:pPr>
    </w:p>
    <w:p w14:paraId="051CB833" w14:textId="39D31E19" w:rsidR="00E66EF0" w:rsidRDefault="00E66EF0" w:rsidP="00E358D8">
      <w:pPr>
        <w:spacing w:after="0"/>
        <w:rPr>
          <w:sz w:val="20"/>
          <w:szCs w:val="20"/>
        </w:rPr>
      </w:pPr>
    </w:p>
    <w:p w14:paraId="733666F1" w14:textId="09181ECB" w:rsidR="00E66EF0" w:rsidRDefault="00E66EF0" w:rsidP="00E358D8">
      <w:pPr>
        <w:spacing w:after="0"/>
        <w:rPr>
          <w:sz w:val="20"/>
          <w:szCs w:val="20"/>
        </w:rPr>
      </w:pPr>
    </w:p>
    <w:p w14:paraId="7D62134E" w14:textId="2F370AE8" w:rsidR="00E66EF0" w:rsidRDefault="00E66EF0" w:rsidP="00E358D8">
      <w:pPr>
        <w:spacing w:after="0"/>
        <w:rPr>
          <w:sz w:val="20"/>
          <w:szCs w:val="20"/>
        </w:rPr>
      </w:pPr>
    </w:p>
    <w:p w14:paraId="6DAA25BE" w14:textId="3376E475" w:rsidR="00FB46FC" w:rsidRDefault="00FB46FC" w:rsidP="00E358D8">
      <w:pPr>
        <w:spacing w:after="0"/>
        <w:rPr>
          <w:sz w:val="20"/>
          <w:szCs w:val="20"/>
        </w:rPr>
      </w:pPr>
    </w:p>
    <w:p w14:paraId="73272ED9" w14:textId="413D2C93" w:rsidR="00FB46FC" w:rsidRDefault="00FB46FC" w:rsidP="00E358D8">
      <w:pPr>
        <w:spacing w:after="0"/>
        <w:rPr>
          <w:sz w:val="20"/>
          <w:szCs w:val="20"/>
        </w:rPr>
      </w:pPr>
    </w:p>
    <w:p w14:paraId="62E3D30D" w14:textId="592476C8" w:rsidR="00FB46FC" w:rsidRDefault="00FB46FC" w:rsidP="00E358D8">
      <w:pPr>
        <w:spacing w:after="0"/>
        <w:rPr>
          <w:sz w:val="20"/>
          <w:szCs w:val="20"/>
        </w:rPr>
      </w:pPr>
    </w:p>
    <w:p w14:paraId="66EDC76C" w14:textId="4B08623C" w:rsidR="00FB46FC" w:rsidRDefault="00FB46FC" w:rsidP="00E358D8">
      <w:pPr>
        <w:spacing w:after="0"/>
        <w:rPr>
          <w:sz w:val="20"/>
          <w:szCs w:val="20"/>
        </w:rPr>
      </w:pPr>
    </w:p>
    <w:p w14:paraId="1BAD7622" w14:textId="6899C420" w:rsidR="00FB46FC" w:rsidRDefault="00FB46FC" w:rsidP="00E358D8">
      <w:pPr>
        <w:spacing w:after="0"/>
        <w:rPr>
          <w:sz w:val="20"/>
          <w:szCs w:val="20"/>
        </w:rPr>
      </w:pPr>
    </w:p>
    <w:p w14:paraId="6E05EE4B" w14:textId="77777777" w:rsidR="00FB46FC" w:rsidRDefault="00FB46FC" w:rsidP="00E358D8">
      <w:pPr>
        <w:spacing w:after="0"/>
        <w:rPr>
          <w:sz w:val="20"/>
          <w:szCs w:val="20"/>
        </w:rPr>
      </w:pPr>
    </w:p>
    <w:p w14:paraId="23E27F39" w14:textId="43378393" w:rsidR="00E66EF0" w:rsidRDefault="00E66EF0" w:rsidP="00E358D8">
      <w:pPr>
        <w:spacing w:after="0"/>
        <w:rPr>
          <w:sz w:val="20"/>
          <w:szCs w:val="20"/>
        </w:rPr>
      </w:pPr>
    </w:p>
    <w:p w14:paraId="43BF7E63" w14:textId="77777777" w:rsidR="00E66EF0" w:rsidRDefault="00E66EF0" w:rsidP="00E358D8">
      <w:pPr>
        <w:spacing w:after="0"/>
        <w:rPr>
          <w:sz w:val="20"/>
          <w:szCs w:val="20"/>
        </w:rPr>
      </w:pPr>
    </w:p>
    <w:p w14:paraId="014ED5F6" w14:textId="53942B45" w:rsidR="0044654C" w:rsidRDefault="0044654C" w:rsidP="0044654C">
      <w:pPr>
        <w:spacing w:line="242" w:lineRule="auto"/>
        <w:rPr>
          <w:sz w:val="20"/>
        </w:rPr>
      </w:pPr>
      <w:r w:rsidRPr="00FB46FC">
        <w:rPr>
          <w:rFonts w:asciiTheme="minorHAnsi" w:hAnsiTheme="minorHAnsi" w:cstheme="minorHAnsi"/>
          <w:color w:val="auto"/>
          <w:sz w:val="20"/>
          <w:szCs w:val="20"/>
        </w:rPr>
        <w:lastRenderedPageBreak/>
        <w:t>Sample of the GUI Re</w:t>
      </w:r>
      <w:r>
        <w:rPr>
          <w:rFonts w:asciiTheme="minorHAnsi" w:hAnsiTheme="minorHAnsi" w:cstheme="minorHAnsi"/>
          <w:color w:val="auto"/>
          <w:sz w:val="20"/>
          <w:szCs w:val="20"/>
        </w:rPr>
        <w:t>cord</w:t>
      </w:r>
      <w:r w:rsidRPr="00FB46FC">
        <w:rPr>
          <w:rFonts w:asciiTheme="minorHAnsi" w:hAnsiTheme="minorHAnsi" w:cstheme="minorHAnsi"/>
          <w:color w:val="auto"/>
          <w:sz w:val="20"/>
          <w:szCs w:val="20"/>
        </w:rPr>
        <w:t xml:space="preserve"> template</w:t>
      </w:r>
      <w:r w:rsidRPr="00FB46FC">
        <w:rPr>
          <w:sz w:val="20"/>
        </w:rPr>
        <w:t>:</w:t>
      </w:r>
    </w:p>
    <w:p w14:paraId="0084928B" w14:textId="133A475D" w:rsidR="0044654C" w:rsidRPr="00FB46FC" w:rsidRDefault="0044654C" w:rsidP="0044654C">
      <w:pPr>
        <w:spacing w:after="0" w:line="242" w:lineRule="auto"/>
        <w:rPr>
          <w:sz w:val="20"/>
        </w:rPr>
      </w:pPr>
      <w:r>
        <w:rPr>
          <w:noProof/>
        </w:rPr>
        <w:drawing>
          <wp:inline distT="0" distB="0" distL="0" distR="0" wp14:anchorId="3DD06977" wp14:editId="7F6ADA49">
            <wp:extent cx="5705475" cy="8229600"/>
            <wp:effectExtent l="0" t="0" r="9525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BEBC" w14:textId="5B7FCDC7" w:rsidR="00023C8D" w:rsidRPr="00023C8D" w:rsidRDefault="00023C8D" w:rsidP="00023C8D">
      <w:pPr>
        <w:pStyle w:val="ListParagraph"/>
        <w:spacing w:after="0"/>
        <w:rPr>
          <w:rFonts w:asciiTheme="minorHAnsi" w:hAnsiTheme="minorHAnsi" w:cstheme="minorHAnsi"/>
          <w:color w:val="auto"/>
          <w:sz w:val="20"/>
          <w:szCs w:val="20"/>
        </w:rPr>
      </w:pPr>
    </w:p>
    <w:sectPr w:rsidR="00023C8D" w:rsidRPr="00023C8D" w:rsidSect="00A149B7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468" w:right="671" w:bottom="1366" w:left="720" w:header="720" w:footer="70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5B214" w14:textId="77777777" w:rsidR="00486A77" w:rsidRDefault="00486A77">
      <w:pPr>
        <w:spacing w:after="0" w:line="240" w:lineRule="auto"/>
      </w:pPr>
      <w:r>
        <w:separator/>
      </w:r>
    </w:p>
  </w:endnote>
  <w:endnote w:type="continuationSeparator" w:id="0">
    <w:p w14:paraId="7894C221" w14:textId="77777777" w:rsidR="00486A77" w:rsidRDefault="00486A77">
      <w:pPr>
        <w:spacing w:after="0" w:line="240" w:lineRule="auto"/>
      </w:pPr>
      <w:r>
        <w:continuationSeparator/>
      </w:r>
    </w:p>
  </w:endnote>
  <w:endnote w:type="continuationNotice" w:id="1">
    <w:p w14:paraId="58044B8D" w14:textId="77777777" w:rsidR="00486A77" w:rsidRDefault="00486A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D119" w14:textId="184559AC" w:rsidR="00A2497B" w:rsidRDefault="00486A77">
    <w:pPr>
      <w:spacing w:after="0"/>
      <w:ind w:right="110"/>
      <w:jc w:val="right"/>
    </w:pPr>
    <w:r>
      <w:rPr>
        <w:noProof/>
      </w:rPr>
      <w:pict w14:anchorId="4A28BF72">
        <v:group id="Group 9418" o:spid="_x0000_s1029" style="position:absolute;left:0;text-align:left;margin-left:34.55pt;margin-top:779.65pt;width:526.3pt;height:.5pt;z-index:251658241;mso-position-horizontal-relative:page;mso-position-vertical-relative:pag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+HfQIAAFUGAAAOAAAAZHJzL2Uyb0RvYy54bWykVcFu2zAMvQ/YPwi+r3aCLG2MJD2sWy7D&#10;VqzdByiyZBuQJUFS4uTvR9GWYqRDMWQ52DRFPvE9Ucz68dRJcuTWtVptstldkRGumK5aVW+y36/f&#10;Pj1kxHmqKiq14pvszF32uP34Yd2bks91o2XFLQEQ5crebLLGe1PmuWMN76i704YrWBTadtTDp63z&#10;ytIe0DuZz4timffaVsZqxp0D79OwmG0RXwjO/E8hHPdEbjKozePT4nMfnvl2TcvaUtO0bCyD3lBF&#10;R1sFmyaoJ+opOdj2DVTXMqudFv6O6S7XQrSMIwdgMyuu2OysPhjkUpd9bZJMIO2VTjfDsh/HZ0va&#10;apOtFjM4K0U7OCXcmKAHBOpNXULczpoX82xHRz18Bc4nYbvwBjbkhNKek7T85AkD53L5sACCGWGw&#10;tixWy0F51sDxvElizdf30vK4ZR4qS4X0BlrIXVRy/6fSS0MNR/FdYB9Vuv+8iCphBFkFD4qCcUki&#10;VzpQ6yZ9VrMFQiaitGQH53dco870+N35oXGraNEmWuykommh/d9tfEN9yAtFBpP0k4NqoCVCHWGx&#10;00f+qjHMX50W1HhZlWoalc48tgPExoj4Nog3jZyQj0HxPQRDEwHgP4bhDU/7ghF4btejgdzBnqor&#10;VZAhdCqFeSQk9YMErYdBJdsOptz8viguwIAWWm84bbT8WfIgllS/uIDLhZciOJyt91+kJUcaxhH+&#10;EJxK09DRG3oJShpD0UackC9aKRPkDFP/BjkgjMEhj+MkTJnFkMnGaoZxCEMFSMehCBWkJNxZK5/y&#10;FYxyLHPCNph7XZ1xQKAgcBdRGpxdyGOcs2E4Tr8x6vJvsP0DAAD//wMAUEsDBBQABgAIAAAAIQCp&#10;CLVb4gAAAA0BAAAPAAAAZHJzL2Rvd25yZXYueG1sTI/BTsMwDIbvSLxDZCRuLM2qFlaaTtMEnCak&#10;bUiIm9d4bbUmqZqs7d6e9ARH//70+3O+nnTLBupdY40EsYiAkSmtakwl4ev4/vQCzHk0CltrSMKN&#10;HKyL+7scM2VHs6fh4CsWSozLUELtfZdx7sqaNLqF7ciE3dn2Gn0Y+4qrHsdQrlu+jKKUa2xMuFBj&#10;R9uaysvhqiV8jDhuYvE27C7n7e3nmHx+7wRJ+fgwbV6BeZr8HwyzflCHIjid7NUox1oJ6UoEMuRJ&#10;soqBzYRYimdgpzlLoxh4kfP/XxS/AAAA//8DAFBLAQItABQABgAIAAAAIQC2gziS/gAAAOEBAAAT&#10;AAAAAAAAAAAAAAAAAAAAAABbQ29udGVudF9UeXBlc10ueG1sUEsBAi0AFAAGAAgAAAAhADj9If/W&#10;AAAAlAEAAAsAAAAAAAAAAAAAAAAALwEAAF9yZWxzLy5yZWxzUEsBAi0AFAAGAAgAAAAhAIYOH4d9&#10;AgAAVQYAAA4AAAAAAAAAAAAAAAAALgIAAGRycy9lMm9Eb2MueG1sUEsBAi0AFAAGAAgAAAAhAKkI&#10;tVviAAAADQEAAA8AAAAAAAAAAAAAAAAA1wQAAGRycy9kb3ducmV2LnhtbFBLBQYAAAAABAAEAPMA&#10;AADmBQAAAAA=&#10;">
          <v:shape id="Shape 9754" o:spid="_x0000_s1030" style="position:absolute;width:66840;height:91;visibility:visible;mso-wrap-style:square;v-text-anchor:top" coordsize="66840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6oxgAAAN0AAAAPAAAAZHJzL2Rvd25yZXYueG1sRI/NbsIw&#10;EITvlXgHa5G4FSeI8pNiECBQufQAtOp1FW+TqPE62Cakb18jIfU4mplvNItVZ2rRkvOVZQXpMAFB&#10;nFtdcaHg47x/noHwAVljbZkU/JKH1bL3tMBM2xsfqT2FQkQI+wwVlCE0mZQ+L8mgH9qGOHrf1hkM&#10;UbpCaoe3CDe1HCXJRBqsOC6U2NC2pPzndDUKtu+uuaRp9TVLpvO3sOHPnWn3Sg363foVRKAu/Icf&#10;7YNWMJ++jOH+Jj4BufwDAAD//wMAUEsBAi0AFAAGAAgAAAAhANvh9svuAAAAhQEAABMAAAAAAAAA&#10;AAAAAAAAAAAAAFtDb250ZW50X1R5cGVzXS54bWxQSwECLQAUAAYACAAAACEAWvQsW78AAAAVAQAA&#10;CwAAAAAAAAAAAAAAAAAfAQAAX3JlbHMvLnJlbHNQSwECLQAUAAYACAAAACEAHCSuqMYAAADdAAAA&#10;DwAAAAAAAAAAAAAAAAAHAgAAZHJzL2Rvd25yZXYueG1sUEsFBgAAAAADAAMAtwAAAPoCAAAAAA==&#10;" adj="0,,0" path="m,l6684010,r,9144l,9144,,e" fillcolor="black" stroked="f" strokeweight="0">
            <v:stroke miterlimit="83231f" joinstyle="miter"/>
            <v:formulas/>
            <v:path arrowok="t" o:connecttype="segments" textboxrect="0,0,6684010,9144"/>
          </v:shape>
          <w10:wrap type="square" anchorx="page" anchory="page"/>
        </v:group>
      </w:pict>
    </w:r>
    <w:r w:rsidR="00F867E3">
      <w:fldChar w:fldCharType="begin"/>
    </w:r>
    <w:r w:rsidR="00F867E3">
      <w:instrText xml:space="preserve"> PAGE   \* MERGEFORMAT </w:instrText>
    </w:r>
    <w:r w:rsidR="00F867E3">
      <w:fldChar w:fldCharType="separate"/>
    </w:r>
    <w:r w:rsidR="00F867E3">
      <w:rPr>
        <w:sz w:val="20"/>
      </w:rPr>
      <w:t>1</w:t>
    </w:r>
    <w:r w:rsidR="00F867E3">
      <w:rPr>
        <w:sz w:val="20"/>
      </w:rPr>
      <w:fldChar w:fldCharType="end"/>
    </w:r>
    <w:r w:rsidR="00F867E3">
      <w:rPr>
        <w:sz w:val="20"/>
      </w:rPr>
      <w:t xml:space="preserve"> | </w:t>
    </w:r>
    <w:r w:rsidR="00F867E3">
      <w:rPr>
        <w:color w:val="7F7F7F"/>
        <w:sz w:val="20"/>
      </w:rPr>
      <w:t>P a g e</w:t>
    </w:r>
    <w:r w:rsidR="00F867E3">
      <w:rPr>
        <w:sz w:val="20"/>
      </w:rPr>
      <w:t xml:space="preserve"> </w:t>
    </w:r>
  </w:p>
  <w:p w14:paraId="02639536" w14:textId="77777777" w:rsidR="00A2497B" w:rsidRDefault="00F867E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50DF" w14:textId="5BA53AE4" w:rsidR="00A2497B" w:rsidRDefault="00486A77">
    <w:pPr>
      <w:spacing w:after="0"/>
      <w:ind w:right="110"/>
      <w:jc w:val="right"/>
    </w:pPr>
    <w:r>
      <w:rPr>
        <w:noProof/>
      </w:rPr>
      <w:pict w14:anchorId="7774EC96">
        <v:group id="Group 9385" o:spid="_x0000_s1027" style="position:absolute;left:0;text-align:left;margin-left:34.55pt;margin-top:779.65pt;width:526.3pt;height:.5pt;z-index:251658242;mso-position-horizontal-relative:page;mso-position-vertical-relative:pag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OrfwIAAFUGAAAOAAAAZHJzL2Uyb0RvYy54bWykVU1v2zAMvQ/YfxB8X+xkaZoYcXpYt16G&#10;rVi7H6DI8gcgS4KkxMm/H0VbipEOxZDlYNMU+cT3RDHbh1MnyJEb2ypZJPNZlhAumSpbWRfJ79dv&#10;n9YJsY7KkgoleZGcuU0edh8/bHud84VqlCi5IQAibd7rImmc03maWtbwjtqZ0lzCYqVMRx18mjot&#10;De0BvRPpIstWaa9MqY1i3FrwPg6LyQ7xq4oz97OqLHdEFAnU5vBp8Ln3z3S3pXltqG5aNpZBb6ii&#10;o62ETSPUI3WUHEz7BqprmVFWVW7GVJeqqmoZRw7AZp5dsXky6qCRS533tY4ygbRXOt0My34cnw1p&#10;yyLZfF7fJUTSDk4JNyboAYF6XecQ92T0i342o6MevjznU2U6/wY25ITSnqO0/OQIA+dqtV4CwYQw&#10;WFtlm9WgPGvgeN4ksebre2lp2DL1lcVCeg0tZC8q2f9T6aWhmqP41rMPKt3fLYJKGEE23oOiYFyU&#10;yOYW1LpJn818ufSQkSjN2cG6J65QZ3r8bh0sQ7eVwaJNsNhJBtNA+7/b+Jo6n+ehvEn6yUE10BK+&#10;Dr/YqSN/VRjmrk4LarysCjmNimce2gFiQ0R4a8SbRk7Ih6DwHoKhiQDwH8Pwhsd9wfA8UdnIHZxT&#10;dYX0MvhOpTCPKkHdIEHrYFCJtoMpt7jPsgswoPnWG04bLXcW3Isl5C9eweXCS+Ed1tT7L8KQI/Xj&#10;CH8IToVu6OgdD34MxVIRx+dXrRARco6pf4McWmcM9nkcJ2HMzIZMNlYzjEMYKkA6DEUQJSbhzkq6&#10;mC9hlGOZE7be3KvyjAMCBYG7iNLg7EIe45z1w3H6jVGXf4PdHwAAAP//AwBQSwMEFAAGAAgAAAAh&#10;AKkItVviAAAADQEAAA8AAABkcnMvZG93bnJldi54bWxMj8FOwzAMhu9IvENkJG4szaoWVppO0wSc&#10;JqRtSIib13httSapmqzt3p70BEf//vT7c76edMsG6l1jjQSxiICRKa1qTCXh6/j+9ALMeTQKW2tI&#10;wo0crIv7uxwzZUezp+HgKxZKjMtQQu19l3Huypo0uoXtyITd2fYafRj7iqsex1CuW76MopRrbEy4&#10;UGNH25rKy+GqJXyMOG5i8TbsLuft7eeYfH7vBEn5+DBtXoF5mvwfDLN+UIciOJ3s1SjHWgnpSgQy&#10;5EmyioHNhFiKZ2CnOUujGHiR8/9fFL8AAAD//wMAUEsBAi0AFAAGAAgAAAAhALaDOJL+AAAA4QEA&#10;ABMAAAAAAAAAAAAAAAAAAAAAAFtDb250ZW50X1R5cGVzXS54bWxQSwECLQAUAAYACAAAACEAOP0h&#10;/9YAAACUAQAACwAAAAAAAAAAAAAAAAAvAQAAX3JlbHMvLnJlbHNQSwECLQAUAAYACAAAACEAfZnz&#10;q38CAABVBgAADgAAAAAAAAAAAAAAAAAuAgAAZHJzL2Uyb0RvYy54bWxQSwECLQAUAAYACAAAACEA&#10;qQi1W+IAAAANAQAADwAAAAAAAAAAAAAAAADZBAAAZHJzL2Rvd25yZXYueG1sUEsFBgAAAAAEAAQA&#10;8wAAAOgFAAAAAA==&#10;">
          <v:shape id="Shape 9752" o:spid="_x0000_s1028" style="position:absolute;width:66840;height:91;visibility:visible;mso-wrap-style:square;v-text-anchor:top" coordsize="66840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NHxgAAAN0AAAAPAAAAZHJzL2Rvd25yZXYueG1sRI9Pa8JA&#10;FMTvgt9heUJvuonQqqmrqFTaiwf/lF4f2dckmH0bd7cxfnu3IHgcZuY3zHzZmVq05HxlWUE6SkAQ&#10;51ZXXCg4HbfDKQgfkDXWlknBjTwsF/3eHDNtr7yn9hAKESHsM1RQhtBkUvq8JIN+ZBvi6P1aZzBE&#10;6QqpHV4j3NRynCRv0mDFcaHEhjYl5efDn1Gw2bnmkqbVzzSZzD7Dmr8/TLtV6mXQrd5BBOrCM/xo&#10;f2kFs8nrGP7fxCcgF3cAAAD//wMAUEsBAi0AFAAGAAgAAAAhANvh9svuAAAAhQEAABMAAAAAAAAA&#10;AAAAAAAAAAAAAFtDb250ZW50X1R5cGVzXS54bWxQSwECLQAUAAYACAAAACEAWvQsW78AAAAVAQAA&#10;CwAAAAAAAAAAAAAAAAAfAQAAX3JlbHMvLnJlbHNQSwECLQAUAAYACAAAACEA/IGTR8YAAADdAAAA&#10;DwAAAAAAAAAAAAAAAAAHAgAAZHJzL2Rvd25yZXYueG1sUEsFBgAAAAADAAMAtwAAAPoCAAAAAA==&#10;" adj="0,,0" path="m,l6684010,r,9144l,9144,,e" fillcolor="black" stroked="f" strokeweight="0">
            <v:stroke miterlimit="83231f" joinstyle="miter"/>
            <v:formulas/>
            <v:path arrowok="t" o:connecttype="segments" textboxrect="0,0,6684010,9144"/>
          </v:shape>
          <w10:wrap type="square" anchorx="page" anchory="page"/>
        </v:group>
      </w:pict>
    </w:r>
    <w:r w:rsidR="00F867E3">
      <w:fldChar w:fldCharType="begin"/>
    </w:r>
    <w:r w:rsidR="00F867E3">
      <w:instrText xml:space="preserve"> PAGE   \* MERGEFORMAT </w:instrText>
    </w:r>
    <w:r w:rsidR="00F867E3">
      <w:fldChar w:fldCharType="separate"/>
    </w:r>
    <w:r w:rsidR="00F867E3">
      <w:rPr>
        <w:sz w:val="20"/>
      </w:rPr>
      <w:t>1</w:t>
    </w:r>
    <w:r w:rsidR="00F867E3">
      <w:rPr>
        <w:sz w:val="20"/>
      </w:rPr>
      <w:fldChar w:fldCharType="end"/>
    </w:r>
    <w:r w:rsidR="00F867E3">
      <w:rPr>
        <w:sz w:val="20"/>
      </w:rPr>
      <w:t xml:space="preserve"> | </w:t>
    </w:r>
    <w:r w:rsidR="00F867E3">
      <w:rPr>
        <w:color w:val="7F7F7F"/>
        <w:sz w:val="20"/>
      </w:rPr>
      <w:t>P a g e</w:t>
    </w:r>
    <w:r w:rsidR="00F867E3">
      <w:rPr>
        <w:sz w:val="20"/>
      </w:rPr>
      <w:t xml:space="preserve"> </w:t>
    </w:r>
  </w:p>
  <w:p w14:paraId="35133994" w14:textId="77777777" w:rsidR="00A2497B" w:rsidRDefault="00F867E3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105C" w14:textId="5F40DA2E" w:rsidR="00A2497B" w:rsidRDefault="00486A77">
    <w:pPr>
      <w:spacing w:after="0"/>
      <w:ind w:right="110"/>
      <w:jc w:val="right"/>
    </w:pPr>
    <w:r>
      <w:rPr>
        <w:noProof/>
      </w:rPr>
      <w:pict w14:anchorId="46023F3D">
        <v:group id="Group 9352" o:spid="_x0000_s1025" style="position:absolute;left:0;text-align:left;margin-left:34.55pt;margin-top:779.65pt;width:526.3pt;height:.5pt;z-index:251658243;mso-position-horizontal-relative:page;mso-position-vertical-relative:pag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QlfwIAAFUGAAAOAAAAZHJzL2Uyb0RvYy54bWykVcFu2zAMvQ/YPwi+L3ayNG2MOD2sWy7D&#10;VqzdByiyZBuQJUFS4uTvR9G2YqRDMWQ52DJFPvE9Uszm8dRKcuTWNVoVyXyWJYQrpstGVUXy+/Xb&#10;p4eEOE9VSaVWvEjO3CWP248fNp3J+ULXWpbcEgBRLu9MkdTemzxNHat5S91MG65gU2jbUg+ftkpL&#10;SztAb2W6yLJV2mlbGqsZdw6sT/1mskV8ITjzP4Vw3BNZJJCbx6fF5z480+2G5pWlpm7YkAa9IYuW&#10;NgoOjVBP1FNysM0bqLZhVjst/IzpNtVCNIwjB2Azz67Y7Kw+GORS5V1lokwg7ZVON8OyH8dnS5qy&#10;SNaf7xYJUbSFKuHBBC0gUGeqHPx21ryYZzsYqv4rcD4J24Y3sCEnlPYcpeUnTxgYV6uHJRBMCIO9&#10;VbZe9cqzGsrzJojVX98LS8cj05BZTKQz0ELuopL7P5Veamo4iu8C+1Gl+zsg0auEHmQdLCgK+kWJ&#10;XO5ArZv0Wc+XywAZidKcHZzfcY060+N352Ebuq0cV7QeV+ykxqWF9n+38Q31IS5AhSXpJoWqoSVC&#10;HmGz1Uf+qtHNX1ULcrzsSjX1ijUf2wF8R4/xbRBv6jkhPzqN794Z9AfAf3TD0sRzYRF4orKROxin&#10;6koVZAidSmEeCUl9L0HjYVDJpoUpt7jPsgswoIXW66uNK3+WPIgl1S8u4HLhpQgGZ6v9F2nJkYZx&#10;hD8Ep9LUdLAOhR9cMVXECfGikTJCzjH0b5B96wzOIY7jJIyRWR/Jhmz6cQhDBUiPQxFEiUF4slY+&#10;xisY5ZjmhG1Y7nV5xgGBgsBdRGlwdiGPYc6G4Tj9Rq/Lv8H2DwAAAP//AwBQSwMEFAAGAAgAAAAh&#10;AKkItVviAAAADQEAAA8AAABkcnMvZG93bnJldi54bWxMj8FOwzAMhu9IvENkJG4szaoWVppO0wSc&#10;JqRtSIib13httSapmqzt3p70BEf//vT7c76edMsG6l1jjQSxiICRKa1qTCXh6/j+9ALMeTQKW2tI&#10;wo0crIv7uxwzZUezp+HgKxZKjMtQQu19l3Huypo0uoXtyITd2fYafRj7iqsex1CuW76MopRrbEy4&#10;UGNH25rKy+GqJXyMOG5i8TbsLuft7eeYfH7vBEn5+DBtXoF5mvwfDLN+UIciOJ3s1SjHWgnpSgQy&#10;5EmyioHNhFiKZ2CnOUujGHiR8/9fFL8AAAD//wMAUEsBAi0AFAAGAAgAAAAhALaDOJL+AAAA4QEA&#10;ABMAAAAAAAAAAAAAAAAAAAAAAFtDb250ZW50X1R5cGVzXS54bWxQSwECLQAUAAYACAAAACEAOP0h&#10;/9YAAACUAQAACwAAAAAAAAAAAAAAAAAvAQAAX3JlbHMvLnJlbHNQSwECLQAUAAYACAAAACEAil1E&#10;JX8CAABVBgAADgAAAAAAAAAAAAAAAAAuAgAAZHJzL2Uyb0RvYy54bWxQSwECLQAUAAYACAAAACEA&#10;qQi1W+IAAAANAQAADwAAAAAAAAAAAAAAAADZBAAAZHJzL2Rvd25yZXYueG1sUEsFBgAAAAAEAAQA&#10;8wAAAOgFAAAAAA==&#10;">
          <v:shape id="Shape 9750" o:spid="_x0000_s1026" style="position:absolute;width:66840;height:91;visibility:visible;mso-wrap-style:square;v-text-anchor:top" coordsize="66840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irwgAAAN0AAAAPAAAAZHJzL2Rvd25yZXYueG1sRE+7bsIw&#10;FN0r8Q/WRWIrTpB4pRgEqKgsDE2LWK/i2yQivk5tN4S/xwNSx6PzXm1604iOnK8tK0jHCQjiwuqa&#10;SwXfX4fXBQgfkDU2lknBnTxs1oOXFWba3viTujyUIoawz1BBFUKbSemLigz6sW2JI/djncEQoSul&#10;dniL4aaRkySZSYM1x4YKW9pXVFzzP6Ngf3Ltb5rWl0UyX36EHZ/fTXdQajTst28gAvXhX/x0H7WC&#10;5Xwa98c38QnI9QMAAP//AwBQSwECLQAUAAYACAAAACEA2+H2y+4AAACFAQAAEwAAAAAAAAAAAAAA&#10;AAAAAAAAW0NvbnRlbnRfVHlwZXNdLnhtbFBLAQItABQABgAIAAAAIQBa9CxbvwAAABUBAAALAAAA&#10;AAAAAAAAAAAAAB8BAABfcmVscy8ucmVsc1BLAQItABQABgAIAAAAIQBjH6irwgAAAN0AAAAPAAAA&#10;AAAAAAAAAAAAAAcCAABkcnMvZG93bnJldi54bWxQSwUGAAAAAAMAAwC3AAAA9gIAAAAA&#10;" adj="0,,0" path="m,l6684010,r,9144l,9144,,e" fillcolor="black" stroked="f" strokeweight="0">
            <v:stroke miterlimit="83231f" joinstyle="miter"/>
            <v:formulas/>
            <v:path arrowok="t" o:connecttype="segments" textboxrect="0,0,6684010,9144"/>
          </v:shape>
          <w10:wrap type="square" anchorx="page" anchory="page"/>
        </v:group>
      </w:pict>
    </w:r>
    <w:r w:rsidR="00F867E3">
      <w:fldChar w:fldCharType="begin"/>
    </w:r>
    <w:r w:rsidR="00F867E3">
      <w:instrText xml:space="preserve"> PAGE   \* MERGEFORMAT </w:instrText>
    </w:r>
    <w:r w:rsidR="00F867E3">
      <w:fldChar w:fldCharType="separate"/>
    </w:r>
    <w:r w:rsidR="00F867E3">
      <w:rPr>
        <w:sz w:val="20"/>
      </w:rPr>
      <w:t>1</w:t>
    </w:r>
    <w:r w:rsidR="00F867E3">
      <w:rPr>
        <w:sz w:val="20"/>
      </w:rPr>
      <w:fldChar w:fldCharType="end"/>
    </w:r>
    <w:r w:rsidR="00F867E3">
      <w:rPr>
        <w:sz w:val="20"/>
      </w:rPr>
      <w:t xml:space="preserve"> | </w:t>
    </w:r>
    <w:r w:rsidR="00F867E3">
      <w:rPr>
        <w:color w:val="7F7F7F"/>
        <w:sz w:val="20"/>
      </w:rPr>
      <w:t>P a g e</w:t>
    </w:r>
    <w:r w:rsidR="00F867E3">
      <w:rPr>
        <w:sz w:val="20"/>
      </w:rPr>
      <w:t xml:space="preserve"> </w:t>
    </w:r>
  </w:p>
  <w:p w14:paraId="475678F5" w14:textId="77777777" w:rsidR="00A2497B" w:rsidRDefault="00F867E3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D236A" w14:textId="77777777" w:rsidR="00486A77" w:rsidRDefault="00486A77">
      <w:pPr>
        <w:spacing w:after="0" w:line="240" w:lineRule="auto"/>
      </w:pPr>
      <w:r>
        <w:separator/>
      </w:r>
    </w:p>
  </w:footnote>
  <w:footnote w:type="continuationSeparator" w:id="0">
    <w:p w14:paraId="46E57F0A" w14:textId="77777777" w:rsidR="00486A77" w:rsidRDefault="00486A77">
      <w:pPr>
        <w:spacing w:after="0" w:line="240" w:lineRule="auto"/>
      </w:pPr>
      <w:r>
        <w:continuationSeparator/>
      </w:r>
    </w:p>
  </w:footnote>
  <w:footnote w:type="continuationNotice" w:id="1">
    <w:p w14:paraId="6C452B31" w14:textId="77777777" w:rsidR="00486A77" w:rsidRDefault="00486A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340B6" w14:textId="0F151D49" w:rsidR="00A2497B" w:rsidRDefault="00486A77">
    <w:pPr>
      <w:tabs>
        <w:tab w:val="center" w:pos="1208"/>
        <w:tab w:val="center" w:pos="4513"/>
        <w:tab w:val="center" w:pos="10134"/>
      </w:tabs>
      <w:spacing w:after="0"/>
    </w:pPr>
    <w:r>
      <w:rPr>
        <w:noProof/>
      </w:rPr>
      <w:pict w14:anchorId="55A3FC5B">
        <v:group id="Group 9406" o:spid="_x0000_s1031" style="position:absolute;margin-left:34.55pt;margin-top:35.75pt;width:526.3pt;height:.5pt;z-index:251658240;mso-position-horizontal-relative:page;mso-position-vertical-relative:pag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tsfgIAAFUGAAAOAAAAZHJzL2Uyb0RvYy54bWykVcFu2zAMvQ/YPwi+L3aCwG2MOD2sWy7D&#10;VqztB6iyZBuQJUFS4uTvR9G2YqRDMWQ52DRFPvE9Ucz24dRJcuTWtVqVyXKRJYQrpqtW1WXy+vL9&#10;y31CnKeqolIrXiZn7pKH3edP294UfKUbLStuCYAoV/SmTBrvTZGmjjW8o26hDVewKLTtqIdPW6eV&#10;pT2gdzJdZVme9tpWxmrGnQPv47CY7BBfCM78LyEc90SWCdTm8Wnx+Rae6W5Li9pS07RsLIPeUEVH&#10;WwWbRqhH6ik52PYdVNcyq50WfsF0l2ohWsaRA7BZZlds9lYfDHKpi742USaQ9kqnm2HZz+OTJW1V&#10;Jpt1lidE0Q5OCTcm6AGBelMXELe35tk82dFRD1+B80nYLryBDTmhtOcoLT95wsCZ5/drIJgQBmt5&#10;tskH5VkDx/MuiTXfPkpLpy3TUFkspDfQQu6ikvs/lZ4bajiK7wL7SaW7NXT0oBJGkE3woCgYFyVy&#10;hQO1btJns1yvA2QkSgt2cH7PNepMjz+ch2XotmqyaDNZ7KQm00L7f9j4hvqQF6CCSfrZQTXQEqGO&#10;sNjpI3/RGOavTgtqvKxKNY+KZz61A8ROEdPbIN48ckZ+CpreQzA0EQD+Yxje8LgvGIEnKhu5g3Ou&#10;rlRBhtCpFOaRkNQPErQeBpVsO5hyq7ssuwADWmi94bTR8mfJg1hS/eYCLhdeiuBwtn77Ki050jCO&#10;8IfgVJqGjt7x4MdQLBVxQr5opYyQS0z9G+TQOmNwyOM4CWNmNmSysZphHMJQAdLTUARRYhLurJWP&#10;+QpGOZY5YxvMN12dcUCgIHAXURqcXchjnLNhOM6/Meryb7D7AwAA//8DAFBLAwQUAAYACAAAACEA&#10;/o5wvuAAAAAJAQAADwAAAGRycy9kb3ducmV2LnhtbEyPQUvDQBCF74L/YRnBm91sJK3GbEop6qkI&#10;tkLpbZpMk9DsbMhuk/Tfuz3p8c17vPdNtpxMKwbqXWNZg5pFIIgLWzZcafjZfTy9gHAeucTWMmm4&#10;koNlfn+XYVrakb9p2PpKhBJ2KWqove9SKV1Rk0E3sx1x8E62N+iD7CtZ9jiGctPKOIrm0mDDYaHG&#10;jtY1FeftxWj4HHFcPav3YXM+ra+HXfK13yjS+vFhWr2B8DT5vzDc8AM65IHpaC9cOtFqmL+qkNSw&#10;UAmIm69itQBxDJc4AZln8v8H+S8AAAD//wMAUEsBAi0AFAAGAAgAAAAhALaDOJL+AAAA4QEAABMA&#10;AAAAAAAAAAAAAAAAAAAAAFtDb250ZW50X1R5cGVzXS54bWxQSwECLQAUAAYACAAAACEAOP0h/9YA&#10;AACUAQAACwAAAAAAAAAAAAAAAAAvAQAAX3JlbHMvLnJlbHNQSwECLQAUAAYACAAAACEADDULbH4C&#10;AABVBgAADgAAAAAAAAAAAAAAAAAuAgAAZHJzL2Uyb0RvYy54bWxQSwECLQAUAAYACAAAACEA/o5w&#10;vuAAAAAJAQAADwAAAAAAAAAAAAAAAADYBAAAZHJzL2Rvd25yZXYueG1sUEsFBgAAAAAEAAQA8wAA&#10;AOUFAAAAAA==&#10;">
          <v:shape id="Shape 9748" o:spid="_x0000_s1032" style="position:absolute;width:66840;height:91;visibility:visible;mso-wrap-style:square;v-text-anchor:top" coordsize="66840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JwwwAAAN0AAAAPAAAAZHJzL2Rvd25yZXYueG1sRE+7bsIw&#10;FN0r8Q/WRWIrThDikWIQoKKyMDQtYr2Kb5OI+Dq13RD+Hg9IHY/Oe7XpTSM6cr62rCAdJyCIC6tr&#10;LhV8fx1eFyB8QNbYWCYFd/KwWQ9eVphpe+NP6vJQihjCPkMFVQhtJqUvKjLox7YljtyPdQZDhK6U&#10;2uEthptGTpJkJg3WHBsqbGlfUXHN/4yC/cm1v2laXxbJfPkRdnx+N91BqdGw376BCNSHf/HTfdQK&#10;lvNpnBvfxCcg1w8AAAD//wMAUEsBAi0AFAAGAAgAAAAhANvh9svuAAAAhQEAABMAAAAAAAAAAAAA&#10;AAAAAAAAAFtDb250ZW50X1R5cGVzXS54bWxQSwECLQAUAAYACAAAACEAWvQsW78AAAAVAQAACwAA&#10;AAAAAAAAAAAAAAAfAQAAX3JlbHMvLnJlbHNQSwECLQAUAAYACAAAACEAGLAycMMAAADdAAAADwAA&#10;AAAAAAAAAAAAAAAHAgAAZHJzL2Rvd25yZXYueG1sUEsFBgAAAAADAAMAtwAAAPcCAAAAAA==&#10;" adj="0,,0" path="m,l6684010,r,9144l,9144,,e" fillcolor="black" stroked="f" strokeweight="0">
            <v:stroke miterlimit="83231f" joinstyle="miter"/>
            <v:formulas/>
            <v:path arrowok="t" o:connecttype="segments" textboxrect="0,0,6684010,9144"/>
          </v:shape>
          <w10:wrap type="square" anchorx="page" anchory="page"/>
        </v:group>
      </w:pict>
    </w:r>
    <w:r w:rsidR="00F867E3">
      <w:tab/>
    </w:r>
    <w:r w:rsidR="00F867E3">
      <w:rPr>
        <w:b/>
      </w:rPr>
      <w:t xml:space="preserve">DSB Change Request Form </w:t>
    </w:r>
    <w:r w:rsidR="00F867E3">
      <w:rPr>
        <w:b/>
      </w:rPr>
      <w:tab/>
      <w:t xml:space="preserve"> </w:t>
    </w:r>
    <w:r w:rsidR="00F867E3">
      <w:rPr>
        <w:b/>
      </w:rPr>
      <w:tab/>
      <w:t xml:space="preserve">ISS-779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0D1E4" w14:textId="5BBF0E74" w:rsidR="006E4FF6" w:rsidRPr="001B3182" w:rsidRDefault="00F867E3" w:rsidP="006E4FF6">
    <w:pPr>
      <w:pStyle w:val="Header"/>
      <w:pBdr>
        <w:bottom w:val="single" w:sz="4" w:space="1" w:color="auto"/>
      </w:pBdr>
      <w:tabs>
        <w:tab w:val="clear" w:pos="9026"/>
        <w:tab w:val="right" w:pos="10466"/>
      </w:tabs>
      <w:rPr>
        <w:color w:val="7F7F7F" w:themeColor="background1" w:themeShade="7F"/>
        <w:spacing w:val="60"/>
        <w:sz w:val="20"/>
      </w:rPr>
    </w:pPr>
    <w:bookmarkStart w:id="0" w:name="_Hlk15463452"/>
    <w:r w:rsidRPr="00D864A5">
      <w:rPr>
        <w:color w:val="808080" w:themeColor="background1" w:themeShade="80"/>
        <w:spacing w:val="60"/>
        <w:sz w:val="20"/>
      </w:rPr>
      <w:t>DSB Change Request Form</w:t>
    </w:r>
    <w:r w:rsidR="006E4FF6">
      <w:rPr>
        <w:b/>
      </w:rPr>
      <w:tab/>
    </w:r>
    <w:r>
      <w:rPr>
        <w:b/>
      </w:rPr>
      <w:tab/>
    </w:r>
    <w:bookmarkEnd w:id="0"/>
    <w:r w:rsidR="00F31BC5">
      <w:rPr>
        <w:color w:val="808080" w:themeColor="background1" w:themeShade="80"/>
        <w:spacing w:val="60"/>
        <w:sz w:val="20"/>
      </w:rPr>
      <w:t>DSB-</w:t>
    </w:r>
    <w:r w:rsidR="00817BE0">
      <w:rPr>
        <w:color w:val="7F7F7F" w:themeColor="background1" w:themeShade="7F"/>
        <w:spacing w:val="60"/>
        <w:sz w:val="20"/>
      </w:rPr>
      <w:t>1</w:t>
    </w:r>
    <w:r w:rsidR="00F93336">
      <w:rPr>
        <w:color w:val="7F7F7F" w:themeColor="background1" w:themeShade="7F"/>
        <w:spacing w:val="60"/>
        <w:sz w:val="20"/>
      </w:rPr>
      <w:t>120</w:t>
    </w:r>
  </w:p>
  <w:p w14:paraId="1B032BC0" w14:textId="372A077D" w:rsidR="00A2497B" w:rsidRDefault="00A2497B" w:rsidP="00C10F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E007B" w14:textId="77777777" w:rsidR="00A1063E" w:rsidRDefault="00A106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74D4"/>
    <w:multiLevelType w:val="hybridMultilevel"/>
    <w:tmpl w:val="4798FED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B27"/>
    <w:multiLevelType w:val="hybridMultilevel"/>
    <w:tmpl w:val="057CB222"/>
    <w:lvl w:ilvl="0" w:tplc="31D4029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92B75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AABB4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D41B2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DE597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1E83D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301B4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F239F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1E579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9D52EF"/>
    <w:multiLevelType w:val="hybridMultilevel"/>
    <w:tmpl w:val="AFA2607C"/>
    <w:lvl w:ilvl="0" w:tplc="DB503C7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129DA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C8B37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C2F68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22C3C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90AC9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8C93F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946A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9AD6F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DC7768"/>
    <w:multiLevelType w:val="hybridMultilevel"/>
    <w:tmpl w:val="78A27D4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70C5E"/>
    <w:multiLevelType w:val="hybridMultilevel"/>
    <w:tmpl w:val="32DEF170"/>
    <w:lvl w:ilvl="0" w:tplc="FAAAE1A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3224B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2CF73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4EC6B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B8225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CAF59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36D3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CA970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98E25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8964FD"/>
    <w:multiLevelType w:val="hybridMultilevel"/>
    <w:tmpl w:val="C5003FFE"/>
    <w:lvl w:ilvl="0" w:tplc="B4802744">
      <w:start w:val="9"/>
      <w:numFmt w:val="bullet"/>
      <w:lvlText w:val=""/>
      <w:lvlJc w:val="left"/>
      <w:pPr>
        <w:ind w:left="361" w:hanging="360"/>
      </w:pPr>
      <w:rPr>
        <w:rFonts w:ascii="Symbol" w:eastAsia="Calibri" w:hAnsi="Symbol" w:cs="Calibri" w:hint="default"/>
      </w:rPr>
    </w:lvl>
    <w:lvl w:ilvl="1" w:tplc="3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0ED53719"/>
    <w:multiLevelType w:val="hybridMultilevel"/>
    <w:tmpl w:val="7370F346"/>
    <w:lvl w:ilvl="0" w:tplc="6B52BECE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51594"/>
    <w:multiLevelType w:val="hybridMultilevel"/>
    <w:tmpl w:val="A0CAF0C2"/>
    <w:lvl w:ilvl="0" w:tplc="E0803BC6">
      <w:start w:val="1"/>
      <w:numFmt w:val="lowerLetter"/>
      <w:lvlText w:val="%1."/>
      <w:lvlJc w:val="left"/>
      <w:pPr>
        <w:ind w:left="144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1" w:hanging="360"/>
      </w:pPr>
    </w:lvl>
    <w:lvl w:ilvl="2" w:tplc="3409001B" w:tentative="1">
      <w:start w:val="1"/>
      <w:numFmt w:val="lowerRoman"/>
      <w:lvlText w:val="%3."/>
      <w:lvlJc w:val="right"/>
      <w:pPr>
        <w:ind w:left="2881" w:hanging="180"/>
      </w:pPr>
    </w:lvl>
    <w:lvl w:ilvl="3" w:tplc="3409000F" w:tentative="1">
      <w:start w:val="1"/>
      <w:numFmt w:val="decimal"/>
      <w:lvlText w:val="%4."/>
      <w:lvlJc w:val="left"/>
      <w:pPr>
        <w:ind w:left="3601" w:hanging="360"/>
      </w:pPr>
    </w:lvl>
    <w:lvl w:ilvl="4" w:tplc="34090019" w:tentative="1">
      <w:start w:val="1"/>
      <w:numFmt w:val="lowerLetter"/>
      <w:lvlText w:val="%5."/>
      <w:lvlJc w:val="left"/>
      <w:pPr>
        <w:ind w:left="4321" w:hanging="360"/>
      </w:pPr>
    </w:lvl>
    <w:lvl w:ilvl="5" w:tplc="3409001B" w:tentative="1">
      <w:start w:val="1"/>
      <w:numFmt w:val="lowerRoman"/>
      <w:lvlText w:val="%6."/>
      <w:lvlJc w:val="right"/>
      <w:pPr>
        <w:ind w:left="5041" w:hanging="180"/>
      </w:pPr>
    </w:lvl>
    <w:lvl w:ilvl="6" w:tplc="3409000F" w:tentative="1">
      <w:start w:val="1"/>
      <w:numFmt w:val="decimal"/>
      <w:lvlText w:val="%7."/>
      <w:lvlJc w:val="left"/>
      <w:pPr>
        <w:ind w:left="5761" w:hanging="360"/>
      </w:pPr>
    </w:lvl>
    <w:lvl w:ilvl="7" w:tplc="34090019" w:tentative="1">
      <w:start w:val="1"/>
      <w:numFmt w:val="lowerLetter"/>
      <w:lvlText w:val="%8."/>
      <w:lvlJc w:val="left"/>
      <w:pPr>
        <w:ind w:left="6481" w:hanging="360"/>
      </w:pPr>
    </w:lvl>
    <w:lvl w:ilvl="8" w:tplc="3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8" w15:restartNumberingAfterBreak="0">
    <w:nsid w:val="16F86B1D"/>
    <w:multiLevelType w:val="hybridMultilevel"/>
    <w:tmpl w:val="0EB4835E"/>
    <w:lvl w:ilvl="0" w:tplc="3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9" w15:restartNumberingAfterBreak="0">
    <w:nsid w:val="17012EB1"/>
    <w:multiLevelType w:val="hybridMultilevel"/>
    <w:tmpl w:val="23A4980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36AF7"/>
    <w:multiLevelType w:val="hybridMultilevel"/>
    <w:tmpl w:val="C316C1EC"/>
    <w:lvl w:ilvl="0" w:tplc="6A547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A8708A"/>
    <w:multiLevelType w:val="hybridMultilevel"/>
    <w:tmpl w:val="F788D8DC"/>
    <w:lvl w:ilvl="0" w:tplc="9AA2DB9E">
      <w:start w:val="2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919DD"/>
    <w:multiLevelType w:val="hybridMultilevel"/>
    <w:tmpl w:val="D8ACC9C2"/>
    <w:lvl w:ilvl="0" w:tplc="94C01CC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0E923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A4B8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EEE92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50469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4A911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E64E0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2A332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1E1FD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903C62"/>
    <w:multiLevelType w:val="hybridMultilevel"/>
    <w:tmpl w:val="6318F3EC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EC7799"/>
    <w:multiLevelType w:val="hybridMultilevel"/>
    <w:tmpl w:val="15BAD75E"/>
    <w:lvl w:ilvl="0" w:tplc="C56E9F6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A6202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0096A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A0443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96C19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9C178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5C2BC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20EA3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7AC7C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61664A"/>
    <w:multiLevelType w:val="hybridMultilevel"/>
    <w:tmpl w:val="B5565A48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14B05"/>
    <w:multiLevelType w:val="hybridMultilevel"/>
    <w:tmpl w:val="944001E6"/>
    <w:lvl w:ilvl="0" w:tplc="4E8A757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FA2D4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B2C7D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F041A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ECB8D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76434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0469A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3E1FC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A634C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085247"/>
    <w:multiLevelType w:val="hybridMultilevel"/>
    <w:tmpl w:val="D61C7F52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C4A50"/>
    <w:multiLevelType w:val="hybridMultilevel"/>
    <w:tmpl w:val="4E4047A8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49B67D8E"/>
    <w:multiLevelType w:val="hybridMultilevel"/>
    <w:tmpl w:val="E408918E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4B4B3837"/>
    <w:multiLevelType w:val="hybridMultilevel"/>
    <w:tmpl w:val="CF88550E"/>
    <w:lvl w:ilvl="0" w:tplc="4C48B3A4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/>
      </w:rPr>
    </w:lvl>
    <w:lvl w:ilvl="1" w:tplc="3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1" w15:restartNumberingAfterBreak="0">
    <w:nsid w:val="4DEA4BEB"/>
    <w:multiLevelType w:val="hybridMultilevel"/>
    <w:tmpl w:val="EFC01894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5A7DC9"/>
    <w:multiLevelType w:val="hybridMultilevel"/>
    <w:tmpl w:val="4468ACF8"/>
    <w:lvl w:ilvl="0" w:tplc="96604C5E">
      <w:start w:val="1"/>
      <w:numFmt w:val="lowerLetter"/>
      <w:lvlText w:val="%1."/>
      <w:lvlJc w:val="left"/>
      <w:pPr>
        <w:ind w:left="36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1" w:hanging="360"/>
      </w:pPr>
    </w:lvl>
    <w:lvl w:ilvl="2" w:tplc="3409001B" w:tentative="1">
      <w:start w:val="1"/>
      <w:numFmt w:val="lowerRoman"/>
      <w:lvlText w:val="%3."/>
      <w:lvlJc w:val="right"/>
      <w:pPr>
        <w:ind w:left="1801" w:hanging="180"/>
      </w:pPr>
    </w:lvl>
    <w:lvl w:ilvl="3" w:tplc="3409000F" w:tentative="1">
      <w:start w:val="1"/>
      <w:numFmt w:val="decimal"/>
      <w:lvlText w:val="%4."/>
      <w:lvlJc w:val="left"/>
      <w:pPr>
        <w:ind w:left="2521" w:hanging="360"/>
      </w:pPr>
    </w:lvl>
    <w:lvl w:ilvl="4" w:tplc="34090019" w:tentative="1">
      <w:start w:val="1"/>
      <w:numFmt w:val="lowerLetter"/>
      <w:lvlText w:val="%5."/>
      <w:lvlJc w:val="left"/>
      <w:pPr>
        <w:ind w:left="3241" w:hanging="360"/>
      </w:pPr>
    </w:lvl>
    <w:lvl w:ilvl="5" w:tplc="3409001B" w:tentative="1">
      <w:start w:val="1"/>
      <w:numFmt w:val="lowerRoman"/>
      <w:lvlText w:val="%6."/>
      <w:lvlJc w:val="right"/>
      <w:pPr>
        <w:ind w:left="3961" w:hanging="180"/>
      </w:pPr>
    </w:lvl>
    <w:lvl w:ilvl="6" w:tplc="3409000F" w:tentative="1">
      <w:start w:val="1"/>
      <w:numFmt w:val="decimal"/>
      <w:lvlText w:val="%7."/>
      <w:lvlJc w:val="left"/>
      <w:pPr>
        <w:ind w:left="4681" w:hanging="360"/>
      </w:pPr>
    </w:lvl>
    <w:lvl w:ilvl="7" w:tplc="34090019" w:tentative="1">
      <w:start w:val="1"/>
      <w:numFmt w:val="lowerLetter"/>
      <w:lvlText w:val="%8."/>
      <w:lvlJc w:val="left"/>
      <w:pPr>
        <w:ind w:left="5401" w:hanging="360"/>
      </w:pPr>
    </w:lvl>
    <w:lvl w:ilvl="8" w:tplc="3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3" w15:restartNumberingAfterBreak="0">
    <w:nsid w:val="51061363"/>
    <w:multiLevelType w:val="hybridMultilevel"/>
    <w:tmpl w:val="C2FE1010"/>
    <w:lvl w:ilvl="0" w:tplc="636ED74A">
      <w:start w:val="1"/>
      <w:numFmt w:val="decimal"/>
      <w:lvlText w:val="%1."/>
      <w:lvlJc w:val="left"/>
      <w:pPr>
        <w:ind w:left="216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1" w:hanging="360"/>
      </w:pPr>
    </w:lvl>
    <w:lvl w:ilvl="2" w:tplc="3409001B" w:tentative="1">
      <w:start w:val="1"/>
      <w:numFmt w:val="lowerRoman"/>
      <w:lvlText w:val="%3."/>
      <w:lvlJc w:val="right"/>
      <w:pPr>
        <w:ind w:left="3601" w:hanging="180"/>
      </w:pPr>
    </w:lvl>
    <w:lvl w:ilvl="3" w:tplc="3409000F" w:tentative="1">
      <w:start w:val="1"/>
      <w:numFmt w:val="decimal"/>
      <w:lvlText w:val="%4."/>
      <w:lvlJc w:val="left"/>
      <w:pPr>
        <w:ind w:left="4321" w:hanging="360"/>
      </w:pPr>
    </w:lvl>
    <w:lvl w:ilvl="4" w:tplc="34090019" w:tentative="1">
      <w:start w:val="1"/>
      <w:numFmt w:val="lowerLetter"/>
      <w:lvlText w:val="%5."/>
      <w:lvlJc w:val="left"/>
      <w:pPr>
        <w:ind w:left="5041" w:hanging="360"/>
      </w:pPr>
    </w:lvl>
    <w:lvl w:ilvl="5" w:tplc="3409001B" w:tentative="1">
      <w:start w:val="1"/>
      <w:numFmt w:val="lowerRoman"/>
      <w:lvlText w:val="%6."/>
      <w:lvlJc w:val="right"/>
      <w:pPr>
        <w:ind w:left="5761" w:hanging="180"/>
      </w:pPr>
    </w:lvl>
    <w:lvl w:ilvl="6" w:tplc="3409000F" w:tentative="1">
      <w:start w:val="1"/>
      <w:numFmt w:val="decimal"/>
      <w:lvlText w:val="%7."/>
      <w:lvlJc w:val="left"/>
      <w:pPr>
        <w:ind w:left="6481" w:hanging="360"/>
      </w:pPr>
    </w:lvl>
    <w:lvl w:ilvl="7" w:tplc="34090019" w:tentative="1">
      <w:start w:val="1"/>
      <w:numFmt w:val="lowerLetter"/>
      <w:lvlText w:val="%8."/>
      <w:lvlJc w:val="left"/>
      <w:pPr>
        <w:ind w:left="7201" w:hanging="360"/>
      </w:pPr>
    </w:lvl>
    <w:lvl w:ilvl="8" w:tplc="3409001B" w:tentative="1">
      <w:start w:val="1"/>
      <w:numFmt w:val="lowerRoman"/>
      <w:lvlText w:val="%9."/>
      <w:lvlJc w:val="right"/>
      <w:pPr>
        <w:ind w:left="7921" w:hanging="180"/>
      </w:pPr>
    </w:lvl>
  </w:abstractNum>
  <w:abstractNum w:abstractNumId="24" w15:restartNumberingAfterBreak="0">
    <w:nsid w:val="51CC5532"/>
    <w:multiLevelType w:val="hybridMultilevel"/>
    <w:tmpl w:val="39CCC31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46CA3"/>
    <w:multiLevelType w:val="hybridMultilevel"/>
    <w:tmpl w:val="EB1EA5D2"/>
    <w:lvl w:ilvl="0" w:tplc="3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26" w15:restartNumberingAfterBreak="0">
    <w:nsid w:val="53ED7052"/>
    <w:multiLevelType w:val="hybridMultilevel"/>
    <w:tmpl w:val="AF9C91FE"/>
    <w:lvl w:ilvl="0" w:tplc="9934E9D2">
      <w:numFmt w:val="bullet"/>
      <w:lvlText w:val=""/>
      <w:lvlJc w:val="left"/>
      <w:pPr>
        <w:ind w:left="361" w:hanging="360"/>
      </w:pPr>
      <w:rPr>
        <w:rFonts w:ascii="Symbol" w:eastAsia="Calibri" w:hAnsi="Symbol" w:cs="Calibri" w:hint="default"/>
      </w:rPr>
    </w:lvl>
    <w:lvl w:ilvl="1" w:tplc="3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7" w15:restartNumberingAfterBreak="0">
    <w:nsid w:val="557119EF"/>
    <w:multiLevelType w:val="hybridMultilevel"/>
    <w:tmpl w:val="28940178"/>
    <w:lvl w:ilvl="0" w:tplc="92EC0886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AA345A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506DA4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F601B6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8C2A32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1C165A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4C308A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AAC21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D26204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2E31DE"/>
    <w:multiLevelType w:val="hybridMultilevel"/>
    <w:tmpl w:val="6D1C5CB4"/>
    <w:lvl w:ilvl="0" w:tplc="1B84E1FE">
      <w:start w:val="1"/>
      <w:numFmt w:val="decimal"/>
      <w:lvlText w:val="%1."/>
      <w:lvlJc w:val="left"/>
      <w:pPr>
        <w:ind w:left="144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1" w:hanging="360"/>
      </w:pPr>
    </w:lvl>
    <w:lvl w:ilvl="2" w:tplc="3409001B" w:tentative="1">
      <w:start w:val="1"/>
      <w:numFmt w:val="lowerRoman"/>
      <w:lvlText w:val="%3."/>
      <w:lvlJc w:val="right"/>
      <w:pPr>
        <w:ind w:left="2881" w:hanging="180"/>
      </w:pPr>
    </w:lvl>
    <w:lvl w:ilvl="3" w:tplc="3409000F" w:tentative="1">
      <w:start w:val="1"/>
      <w:numFmt w:val="decimal"/>
      <w:lvlText w:val="%4."/>
      <w:lvlJc w:val="left"/>
      <w:pPr>
        <w:ind w:left="3601" w:hanging="360"/>
      </w:pPr>
    </w:lvl>
    <w:lvl w:ilvl="4" w:tplc="34090019" w:tentative="1">
      <w:start w:val="1"/>
      <w:numFmt w:val="lowerLetter"/>
      <w:lvlText w:val="%5."/>
      <w:lvlJc w:val="left"/>
      <w:pPr>
        <w:ind w:left="4321" w:hanging="360"/>
      </w:pPr>
    </w:lvl>
    <w:lvl w:ilvl="5" w:tplc="3409001B" w:tentative="1">
      <w:start w:val="1"/>
      <w:numFmt w:val="lowerRoman"/>
      <w:lvlText w:val="%6."/>
      <w:lvlJc w:val="right"/>
      <w:pPr>
        <w:ind w:left="5041" w:hanging="180"/>
      </w:pPr>
    </w:lvl>
    <w:lvl w:ilvl="6" w:tplc="3409000F" w:tentative="1">
      <w:start w:val="1"/>
      <w:numFmt w:val="decimal"/>
      <w:lvlText w:val="%7."/>
      <w:lvlJc w:val="left"/>
      <w:pPr>
        <w:ind w:left="5761" w:hanging="360"/>
      </w:pPr>
    </w:lvl>
    <w:lvl w:ilvl="7" w:tplc="34090019" w:tentative="1">
      <w:start w:val="1"/>
      <w:numFmt w:val="lowerLetter"/>
      <w:lvlText w:val="%8."/>
      <w:lvlJc w:val="left"/>
      <w:pPr>
        <w:ind w:left="6481" w:hanging="360"/>
      </w:pPr>
    </w:lvl>
    <w:lvl w:ilvl="8" w:tplc="3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29" w15:restartNumberingAfterBreak="0">
    <w:nsid w:val="59B4154F"/>
    <w:multiLevelType w:val="hybridMultilevel"/>
    <w:tmpl w:val="54C222A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70741C"/>
    <w:multiLevelType w:val="hybridMultilevel"/>
    <w:tmpl w:val="961E6F14"/>
    <w:lvl w:ilvl="0" w:tplc="FE92C81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3B6BEC"/>
    <w:multiLevelType w:val="hybridMultilevel"/>
    <w:tmpl w:val="78FE1376"/>
    <w:lvl w:ilvl="0" w:tplc="B2DAF0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8BC3F4E"/>
    <w:multiLevelType w:val="hybridMultilevel"/>
    <w:tmpl w:val="8836F2D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F27CF"/>
    <w:multiLevelType w:val="hybridMultilevel"/>
    <w:tmpl w:val="C37E3752"/>
    <w:lvl w:ilvl="0" w:tplc="EDCA2124">
      <w:start w:val="1"/>
      <w:numFmt w:val="lowerLetter"/>
      <w:lvlText w:val="%1."/>
      <w:lvlJc w:val="left"/>
      <w:pPr>
        <w:ind w:left="180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1" w:hanging="360"/>
      </w:pPr>
    </w:lvl>
    <w:lvl w:ilvl="2" w:tplc="3409001B" w:tentative="1">
      <w:start w:val="1"/>
      <w:numFmt w:val="lowerRoman"/>
      <w:lvlText w:val="%3."/>
      <w:lvlJc w:val="right"/>
      <w:pPr>
        <w:ind w:left="3241" w:hanging="180"/>
      </w:pPr>
    </w:lvl>
    <w:lvl w:ilvl="3" w:tplc="3409000F" w:tentative="1">
      <w:start w:val="1"/>
      <w:numFmt w:val="decimal"/>
      <w:lvlText w:val="%4."/>
      <w:lvlJc w:val="left"/>
      <w:pPr>
        <w:ind w:left="3961" w:hanging="360"/>
      </w:pPr>
    </w:lvl>
    <w:lvl w:ilvl="4" w:tplc="34090019" w:tentative="1">
      <w:start w:val="1"/>
      <w:numFmt w:val="lowerLetter"/>
      <w:lvlText w:val="%5."/>
      <w:lvlJc w:val="left"/>
      <w:pPr>
        <w:ind w:left="4681" w:hanging="360"/>
      </w:pPr>
    </w:lvl>
    <w:lvl w:ilvl="5" w:tplc="3409001B" w:tentative="1">
      <w:start w:val="1"/>
      <w:numFmt w:val="lowerRoman"/>
      <w:lvlText w:val="%6."/>
      <w:lvlJc w:val="right"/>
      <w:pPr>
        <w:ind w:left="5401" w:hanging="180"/>
      </w:pPr>
    </w:lvl>
    <w:lvl w:ilvl="6" w:tplc="3409000F" w:tentative="1">
      <w:start w:val="1"/>
      <w:numFmt w:val="decimal"/>
      <w:lvlText w:val="%7."/>
      <w:lvlJc w:val="left"/>
      <w:pPr>
        <w:ind w:left="6121" w:hanging="360"/>
      </w:pPr>
    </w:lvl>
    <w:lvl w:ilvl="7" w:tplc="34090019" w:tentative="1">
      <w:start w:val="1"/>
      <w:numFmt w:val="lowerLetter"/>
      <w:lvlText w:val="%8."/>
      <w:lvlJc w:val="left"/>
      <w:pPr>
        <w:ind w:left="6841" w:hanging="360"/>
      </w:pPr>
    </w:lvl>
    <w:lvl w:ilvl="8" w:tplc="3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4" w15:restartNumberingAfterBreak="0">
    <w:nsid w:val="6C32001D"/>
    <w:multiLevelType w:val="hybridMultilevel"/>
    <w:tmpl w:val="1B645294"/>
    <w:lvl w:ilvl="0" w:tplc="8C949FC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2607D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ECBD4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FCC7B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3C742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1495C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364C9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22020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FAFDD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065254A"/>
    <w:multiLevelType w:val="hybridMultilevel"/>
    <w:tmpl w:val="0D7EE39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23377"/>
    <w:multiLevelType w:val="hybridMultilevel"/>
    <w:tmpl w:val="FB522E6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F0B08"/>
    <w:multiLevelType w:val="hybridMultilevel"/>
    <w:tmpl w:val="3D9A972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008BE"/>
    <w:multiLevelType w:val="hybridMultilevel"/>
    <w:tmpl w:val="89AE5ABA"/>
    <w:lvl w:ilvl="0" w:tplc="EB5260FC">
      <w:numFmt w:val="bullet"/>
      <w:lvlText w:val="-"/>
      <w:lvlJc w:val="left"/>
      <w:pPr>
        <w:ind w:left="721" w:hanging="360"/>
      </w:pPr>
      <w:rPr>
        <w:rFonts w:ascii="Calibri" w:eastAsia="Calibr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9" w15:restartNumberingAfterBreak="0">
    <w:nsid w:val="746F1004"/>
    <w:multiLevelType w:val="hybridMultilevel"/>
    <w:tmpl w:val="34BC89E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83300"/>
    <w:multiLevelType w:val="hybridMultilevel"/>
    <w:tmpl w:val="13F4F9D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B2432"/>
    <w:multiLevelType w:val="hybridMultilevel"/>
    <w:tmpl w:val="7F046436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91036"/>
    <w:multiLevelType w:val="hybridMultilevel"/>
    <w:tmpl w:val="B300B1C4"/>
    <w:lvl w:ilvl="0" w:tplc="C56E9F68">
      <w:start w:val="1"/>
      <w:numFmt w:val="bullet"/>
      <w:lvlText w:val="•"/>
      <w:lvlJc w:val="left"/>
      <w:pPr>
        <w:ind w:left="721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7F343898"/>
    <w:multiLevelType w:val="hybridMultilevel"/>
    <w:tmpl w:val="BEECE0C6"/>
    <w:lvl w:ilvl="0" w:tplc="319EC66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1" w:hanging="360"/>
      </w:pPr>
    </w:lvl>
    <w:lvl w:ilvl="2" w:tplc="3409001B" w:tentative="1">
      <w:start w:val="1"/>
      <w:numFmt w:val="lowerRoman"/>
      <w:lvlText w:val="%3."/>
      <w:lvlJc w:val="right"/>
      <w:pPr>
        <w:ind w:left="1801" w:hanging="180"/>
      </w:pPr>
    </w:lvl>
    <w:lvl w:ilvl="3" w:tplc="3409000F" w:tentative="1">
      <w:start w:val="1"/>
      <w:numFmt w:val="decimal"/>
      <w:lvlText w:val="%4."/>
      <w:lvlJc w:val="left"/>
      <w:pPr>
        <w:ind w:left="2521" w:hanging="360"/>
      </w:pPr>
    </w:lvl>
    <w:lvl w:ilvl="4" w:tplc="34090019" w:tentative="1">
      <w:start w:val="1"/>
      <w:numFmt w:val="lowerLetter"/>
      <w:lvlText w:val="%5."/>
      <w:lvlJc w:val="left"/>
      <w:pPr>
        <w:ind w:left="3241" w:hanging="360"/>
      </w:pPr>
    </w:lvl>
    <w:lvl w:ilvl="5" w:tplc="3409001B" w:tentative="1">
      <w:start w:val="1"/>
      <w:numFmt w:val="lowerRoman"/>
      <w:lvlText w:val="%6."/>
      <w:lvlJc w:val="right"/>
      <w:pPr>
        <w:ind w:left="3961" w:hanging="180"/>
      </w:pPr>
    </w:lvl>
    <w:lvl w:ilvl="6" w:tplc="3409000F" w:tentative="1">
      <w:start w:val="1"/>
      <w:numFmt w:val="decimal"/>
      <w:lvlText w:val="%7."/>
      <w:lvlJc w:val="left"/>
      <w:pPr>
        <w:ind w:left="4681" w:hanging="360"/>
      </w:pPr>
    </w:lvl>
    <w:lvl w:ilvl="7" w:tplc="34090019" w:tentative="1">
      <w:start w:val="1"/>
      <w:numFmt w:val="lowerLetter"/>
      <w:lvlText w:val="%8."/>
      <w:lvlJc w:val="left"/>
      <w:pPr>
        <w:ind w:left="5401" w:hanging="360"/>
      </w:pPr>
    </w:lvl>
    <w:lvl w:ilvl="8" w:tplc="3409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14"/>
  </w:num>
  <w:num w:numId="2">
    <w:abstractNumId w:val="16"/>
  </w:num>
  <w:num w:numId="3">
    <w:abstractNumId w:val="1"/>
  </w:num>
  <w:num w:numId="4">
    <w:abstractNumId w:val="2"/>
  </w:num>
  <w:num w:numId="5">
    <w:abstractNumId w:val="12"/>
  </w:num>
  <w:num w:numId="6">
    <w:abstractNumId w:val="4"/>
  </w:num>
  <w:num w:numId="7">
    <w:abstractNumId w:val="34"/>
  </w:num>
  <w:num w:numId="8">
    <w:abstractNumId w:val="27"/>
  </w:num>
  <w:num w:numId="9">
    <w:abstractNumId w:val="42"/>
  </w:num>
  <w:num w:numId="10">
    <w:abstractNumId w:val="19"/>
  </w:num>
  <w:num w:numId="11">
    <w:abstractNumId w:val="18"/>
  </w:num>
  <w:num w:numId="12">
    <w:abstractNumId w:val="5"/>
  </w:num>
  <w:num w:numId="13">
    <w:abstractNumId w:val="25"/>
  </w:num>
  <w:num w:numId="14">
    <w:abstractNumId w:val="29"/>
  </w:num>
  <w:num w:numId="15">
    <w:abstractNumId w:val="43"/>
  </w:num>
  <w:num w:numId="16">
    <w:abstractNumId w:val="20"/>
  </w:num>
  <w:num w:numId="17">
    <w:abstractNumId w:val="38"/>
  </w:num>
  <w:num w:numId="18">
    <w:abstractNumId w:val="9"/>
  </w:num>
  <w:num w:numId="19">
    <w:abstractNumId w:val="26"/>
  </w:num>
  <w:num w:numId="20">
    <w:abstractNumId w:val="22"/>
  </w:num>
  <w:num w:numId="21">
    <w:abstractNumId w:val="13"/>
  </w:num>
  <w:num w:numId="22">
    <w:abstractNumId w:val="21"/>
  </w:num>
  <w:num w:numId="23">
    <w:abstractNumId w:val="8"/>
  </w:num>
  <w:num w:numId="24">
    <w:abstractNumId w:val="33"/>
  </w:num>
  <w:num w:numId="25">
    <w:abstractNumId w:val="7"/>
  </w:num>
  <w:num w:numId="26">
    <w:abstractNumId w:val="23"/>
  </w:num>
  <w:num w:numId="27">
    <w:abstractNumId w:val="3"/>
  </w:num>
  <w:num w:numId="28">
    <w:abstractNumId w:val="10"/>
  </w:num>
  <w:num w:numId="29">
    <w:abstractNumId w:val="31"/>
  </w:num>
  <w:num w:numId="30">
    <w:abstractNumId w:val="28"/>
  </w:num>
  <w:num w:numId="31">
    <w:abstractNumId w:val="30"/>
  </w:num>
  <w:num w:numId="32">
    <w:abstractNumId w:val="36"/>
  </w:num>
  <w:num w:numId="33">
    <w:abstractNumId w:val="15"/>
  </w:num>
  <w:num w:numId="34">
    <w:abstractNumId w:val="11"/>
  </w:num>
  <w:num w:numId="35">
    <w:abstractNumId w:val="24"/>
  </w:num>
  <w:num w:numId="36">
    <w:abstractNumId w:val="35"/>
  </w:num>
  <w:num w:numId="37">
    <w:abstractNumId w:val="39"/>
  </w:num>
  <w:num w:numId="38">
    <w:abstractNumId w:val="0"/>
  </w:num>
  <w:num w:numId="39">
    <w:abstractNumId w:val="6"/>
  </w:num>
  <w:num w:numId="40">
    <w:abstractNumId w:val="41"/>
  </w:num>
  <w:num w:numId="41">
    <w:abstractNumId w:val="40"/>
  </w:num>
  <w:num w:numId="42">
    <w:abstractNumId w:val="17"/>
  </w:num>
  <w:num w:numId="43">
    <w:abstractNumId w:val="37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497B"/>
    <w:rsid w:val="000023B6"/>
    <w:rsid w:val="00006CA5"/>
    <w:rsid w:val="0001560E"/>
    <w:rsid w:val="00016CB0"/>
    <w:rsid w:val="000229FC"/>
    <w:rsid w:val="00023C8D"/>
    <w:rsid w:val="00027886"/>
    <w:rsid w:val="00027D52"/>
    <w:rsid w:val="0003327F"/>
    <w:rsid w:val="000372AE"/>
    <w:rsid w:val="00041187"/>
    <w:rsid w:val="00044354"/>
    <w:rsid w:val="00044DD2"/>
    <w:rsid w:val="000471A4"/>
    <w:rsid w:val="00052CCA"/>
    <w:rsid w:val="00053B87"/>
    <w:rsid w:val="00055CA0"/>
    <w:rsid w:val="00060D21"/>
    <w:rsid w:val="00065936"/>
    <w:rsid w:val="00070BDC"/>
    <w:rsid w:val="00071416"/>
    <w:rsid w:val="00076A7A"/>
    <w:rsid w:val="00076DD0"/>
    <w:rsid w:val="000943DF"/>
    <w:rsid w:val="00096A89"/>
    <w:rsid w:val="000A26CA"/>
    <w:rsid w:val="000A77FE"/>
    <w:rsid w:val="000A7ACE"/>
    <w:rsid w:val="000B3A69"/>
    <w:rsid w:val="000B54B2"/>
    <w:rsid w:val="000B66BA"/>
    <w:rsid w:val="000B6E2E"/>
    <w:rsid w:val="000C0975"/>
    <w:rsid w:val="000C139D"/>
    <w:rsid w:val="000C1658"/>
    <w:rsid w:val="000C3152"/>
    <w:rsid w:val="000C7A6E"/>
    <w:rsid w:val="000D1E73"/>
    <w:rsid w:val="000D497E"/>
    <w:rsid w:val="000D4A66"/>
    <w:rsid w:val="000D664A"/>
    <w:rsid w:val="000D77C3"/>
    <w:rsid w:val="000E1D19"/>
    <w:rsid w:val="000E35BC"/>
    <w:rsid w:val="000E3CD4"/>
    <w:rsid w:val="000F666D"/>
    <w:rsid w:val="0010296A"/>
    <w:rsid w:val="00105DBC"/>
    <w:rsid w:val="00115446"/>
    <w:rsid w:val="001171E1"/>
    <w:rsid w:val="00125672"/>
    <w:rsid w:val="00131EEB"/>
    <w:rsid w:val="00133BD9"/>
    <w:rsid w:val="00137D67"/>
    <w:rsid w:val="00140047"/>
    <w:rsid w:val="00143BDA"/>
    <w:rsid w:val="001443D1"/>
    <w:rsid w:val="0015674F"/>
    <w:rsid w:val="001655BB"/>
    <w:rsid w:val="00170961"/>
    <w:rsid w:val="00177F75"/>
    <w:rsid w:val="0018581D"/>
    <w:rsid w:val="00195456"/>
    <w:rsid w:val="001957F4"/>
    <w:rsid w:val="00195BA3"/>
    <w:rsid w:val="001A1363"/>
    <w:rsid w:val="001A168D"/>
    <w:rsid w:val="001A5A51"/>
    <w:rsid w:val="001A5BF5"/>
    <w:rsid w:val="001B1014"/>
    <w:rsid w:val="001B3046"/>
    <w:rsid w:val="001B60DD"/>
    <w:rsid w:val="001C5297"/>
    <w:rsid w:val="001E2B02"/>
    <w:rsid w:val="001E64DF"/>
    <w:rsid w:val="001F6C08"/>
    <w:rsid w:val="001F76F4"/>
    <w:rsid w:val="0020207E"/>
    <w:rsid w:val="00204AF0"/>
    <w:rsid w:val="00211CD9"/>
    <w:rsid w:val="002150CF"/>
    <w:rsid w:val="00221FDD"/>
    <w:rsid w:val="00233A2B"/>
    <w:rsid w:val="00235C2F"/>
    <w:rsid w:val="00236D82"/>
    <w:rsid w:val="002419EE"/>
    <w:rsid w:val="00245C4A"/>
    <w:rsid w:val="00255721"/>
    <w:rsid w:val="002607C1"/>
    <w:rsid w:val="00265A25"/>
    <w:rsid w:val="00286E00"/>
    <w:rsid w:val="0029054B"/>
    <w:rsid w:val="00292563"/>
    <w:rsid w:val="00293933"/>
    <w:rsid w:val="00294D28"/>
    <w:rsid w:val="002A0A76"/>
    <w:rsid w:val="002A16EE"/>
    <w:rsid w:val="002A1868"/>
    <w:rsid w:val="002A2834"/>
    <w:rsid w:val="002A4870"/>
    <w:rsid w:val="002B4D9C"/>
    <w:rsid w:val="002B5773"/>
    <w:rsid w:val="002B6937"/>
    <w:rsid w:val="002C2D7D"/>
    <w:rsid w:val="002C4B02"/>
    <w:rsid w:val="002D07A2"/>
    <w:rsid w:val="002D5879"/>
    <w:rsid w:val="002D5AA9"/>
    <w:rsid w:val="002E01C7"/>
    <w:rsid w:val="002E2F38"/>
    <w:rsid w:val="002E449A"/>
    <w:rsid w:val="002E5B99"/>
    <w:rsid w:val="00301EDA"/>
    <w:rsid w:val="00312246"/>
    <w:rsid w:val="003219D8"/>
    <w:rsid w:val="00321ABF"/>
    <w:rsid w:val="00324E9A"/>
    <w:rsid w:val="00330DED"/>
    <w:rsid w:val="00331D34"/>
    <w:rsid w:val="003320D1"/>
    <w:rsid w:val="00332206"/>
    <w:rsid w:val="00333A78"/>
    <w:rsid w:val="00334211"/>
    <w:rsid w:val="0033443F"/>
    <w:rsid w:val="00344236"/>
    <w:rsid w:val="00352931"/>
    <w:rsid w:val="00364F9E"/>
    <w:rsid w:val="0036527A"/>
    <w:rsid w:val="00366283"/>
    <w:rsid w:val="00366EA8"/>
    <w:rsid w:val="00371A1A"/>
    <w:rsid w:val="0037285F"/>
    <w:rsid w:val="0037398A"/>
    <w:rsid w:val="003739F6"/>
    <w:rsid w:val="003A0A3B"/>
    <w:rsid w:val="003A5259"/>
    <w:rsid w:val="003B1B08"/>
    <w:rsid w:val="003B32F5"/>
    <w:rsid w:val="003B43D1"/>
    <w:rsid w:val="003B4558"/>
    <w:rsid w:val="003C40AF"/>
    <w:rsid w:val="003C6D39"/>
    <w:rsid w:val="003C6E54"/>
    <w:rsid w:val="003E54FE"/>
    <w:rsid w:val="003F27FF"/>
    <w:rsid w:val="003F3F57"/>
    <w:rsid w:val="00404790"/>
    <w:rsid w:val="0041255A"/>
    <w:rsid w:val="004146EB"/>
    <w:rsid w:val="0042040D"/>
    <w:rsid w:val="00427374"/>
    <w:rsid w:val="00430455"/>
    <w:rsid w:val="004335CB"/>
    <w:rsid w:val="004349CD"/>
    <w:rsid w:val="00435820"/>
    <w:rsid w:val="0044218C"/>
    <w:rsid w:val="0044654C"/>
    <w:rsid w:val="00450A58"/>
    <w:rsid w:val="00456225"/>
    <w:rsid w:val="00456953"/>
    <w:rsid w:val="0046762E"/>
    <w:rsid w:val="00471BB3"/>
    <w:rsid w:val="00476323"/>
    <w:rsid w:val="00480EC0"/>
    <w:rsid w:val="004820CB"/>
    <w:rsid w:val="004820DF"/>
    <w:rsid w:val="00486A77"/>
    <w:rsid w:val="004921E1"/>
    <w:rsid w:val="004959CE"/>
    <w:rsid w:val="004971DD"/>
    <w:rsid w:val="00497F2C"/>
    <w:rsid w:val="004A436B"/>
    <w:rsid w:val="004A745E"/>
    <w:rsid w:val="004A74BD"/>
    <w:rsid w:val="004A7F20"/>
    <w:rsid w:val="004B77B3"/>
    <w:rsid w:val="004C0D50"/>
    <w:rsid w:val="004C417A"/>
    <w:rsid w:val="004C4A95"/>
    <w:rsid w:val="004D3793"/>
    <w:rsid w:val="004D5790"/>
    <w:rsid w:val="004D61FE"/>
    <w:rsid w:val="004E1363"/>
    <w:rsid w:val="004E1ED7"/>
    <w:rsid w:val="00500469"/>
    <w:rsid w:val="00501AFF"/>
    <w:rsid w:val="00505184"/>
    <w:rsid w:val="00505DE3"/>
    <w:rsid w:val="00513BFC"/>
    <w:rsid w:val="00527623"/>
    <w:rsid w:val="005279C7"/>
    <w:rsid w:val="00537274"/>
    <w:rsid w:val="00537A88"/>
    <w:rsid w:val="005410EB"/>
    <w:rsid w:val="005440FA"/>
    <w:rsid w:val="00546201"/>
    <w:rsid w:val="00550504"/>
    <w:rsid w:val="005725C4"/>
    <w:rsid w:val="005873FE"/>
    <w:rsid w:val="005900A3"/>
    <w:rsid w:val="00593168"/>
    <w:rsid w:val="005A20A2"/>
    <w:rsid w:val="005A451C"/>
    <w:rsid w:val="005A4665"/>
    <w:rsid w:val="005A4C44"/>
    <w:rsid w:val="005A6682"/>
    <w:rsid w:val="005B51AC"/>
    <w:rsid w:val="005B72A8"/>
    <w:rsid w:val="005C36B9"/>
    <w:rsid w:val="005C6D57"/>
    <w:rsid w:val="005D5905"/>
    <w:rsid w:val="005D5E80"/>
    <w:rsid w:val="005D64DA"/>
    <w:rsid w:val="005D74C3"/>
    <w:rsid w:val="005D7D11"/>
    <w:rsid w:val="005E0452"/>
    <w:rsid w:val="005E2385"/>
    <w:rsid w:val="005F364F"/>
    <w:rsid w:val="00604A7B"/>
    <w:rsid w:val="00605426"/>
    <w:rsid w:val="00605D97"/>
    <w:rsid w:val="006060E1"/>
    <w:rsid w:val="0061032C"/>
    <w:rsid w:val="0061079F"/>
    <w:rsid w:val="00614A17"/>
    <w:rsid w:val="00615E65"/>
    <w:rsid w:val="00626BBD"/>
    <w:rsid w:val="006358B2"/>
    <w:rsid w:val="00636065"/>
    <w:rsid w:val="006374F7"/>
    <w:rsid w:val="00637646"/>
    <w:rsid w:val="00637DA5"/>
    <w:rsid w:val="00643E11"/>
    <w:rsid w:val="0064780B"/>
    <w:rsid w:val="00650E56"/>
    <w:rsid w:val="0065220D"/>
    <w:rsid w:val="0066062C"/>
    <w:rsid w:val="0066106D"/>
    <w:rsid w:val="00664A37"/>
    <w:rsid w:val="00666D9F"/>
    <w:rsid w:val="00682894"/>
    <w:rsid w:val="00683FEF"/>
    <w:rsid w:val="00686FE6"/>
    <w:rsid w:val="00687DDB"/>
    <w:rsid w:val="00687F0C"/>
    <w:rsid w:val="00692891"/>
    <w:rsid w:val="006A0A0D"/>
    <w:rsid w:val="006A184D"/>
    <w:rsid w:val="006B2D59"/>
    <w:rsid w:val="006B56D1"/>
    <w:rsid w:val="006B6ABD"/>
    <w:rsid w:val="006B78C9"/>
    <w:rsid w:val="006C023B"/>
    <w:rsid w:val="006C3A8A"/>
    <w:rsid w:val="006E12D7"/>
    <w:rsid w:val="006E1AB5"/>
    <w:rsid w:val="006E2E5D"/>
    <w:rsid w:val="006E4FF6"/>
    <w:rsid w:val="006F2C97"/>
    <w:rsid w:val="0071328D"/>
    <w:rsid w:val="00723EF7"/>
    <w:rsid w:val="00726730"/>
    <w:rsid w:val="007473A5"/>
    <w:rsid w:val="00761AF1"/>
    <w:rsid w:val="00762E39"/>
    <w:rsid w:val="00762EF1"/>
    <w:rsid w:val="007632ED"/>
    <w:rsid w:val="00764639"/>
    <w:rsid w:val="00766268"/>
    <w:rsid w:val="0078430C"/>
    <w:rsid w:val="007932B5"/>
    <w:rsid w:val="007933BB"/>
    <w:rsid w:val="007A5125"/>
    <w:rsid w:val="007A7F31"/>
    <w:rsid w:val="007B2416"/>
    <w:rsid w:val="007B32C8"/>
    <w:rsid w:val="007B3771"/>
    <w:rsid w:val="007B7403"/>
    <w:rsid w:val="007B7BDE"/>
    <w:rsid w:val="007C0FEC"/>
    <w:rsid w:val="007C1AAE"/>
    <w:rsid w:val="007C3F29"/>
    <w:rsid w:val="007C4B66"/>
    <w:rsid w:val="007C5520"/>
    <w:rsid w:val="007D3648"/>
    <w:rsid w:val="007E3908"/>
    <w:rsid w:val="007E6B84"/>
    <w:rsid w:val="007E75CD"/>
    <w:rsid w:val="007F39B1"/>
    <w:rsid w:val="007F55F6"/>
    <w:rsid w:val="007F5B5A"/>
    <w:rsid w:val="007F78F3"/>
    <w:rsid w:val="007F79D1"/>
    <w:rsid w:val="008155BC"/>
    <w:rsid w:val="00817A00"/>
    <w:rsid w:val="00817BE0"/>
    <w:rsid w:val="0083344A"/>
    <w:rsid w:val="008337BD"/>
    <w:rsid w:val="00841A5D"/>
    <w:rsid w:val="00845152"/>
    <w:rsid w:val="0085298E"/>
    <w:rsid w:val="00854D15"/>
    <w:rsid w:val="00861D91"/>
    <w:rsid w:val="00865ABB"/>
    <w:rsid w:val="00865D2B"/>
    <w:rsid w:val="0087097A"/>
    <w:rsid w:val="00870E93"/>
    <w:rsid w:val="00884A66"/>
    <w:rsid w:val="00886274"/>
    <w:rsid w:val="008868EB"/>
    <w:rsid w:val="00890C38"/>
    <w:rsid w:val="0089387A"/>
    <w:rsid w:val="008A0F01"/>
    <w:rsid w:val="008A1923"/>
    <w:rsid w:val="008A1DBB"/>
    <w:rsid w:val="008A269D"/>
    <w:rsid w:val="008A7D97"/>
    <w:rsid w:val="008B2639"/>
    <w:rsid w:val="008B4BE9"/>
    <w:rsid w:val="008C2C26"/>
    <w:rsid w:val="008C3F15"/>
    <w:rsid w:val="008C4123"/>
    <w:rsid w:val="008C7069"/>
    <w:rsid w:val="008D1FF7"/>
    <w:rsid w:val="008D24F5"/>
    <w:rsid w:val="008D2FFE"/>
    <w:rsid w:val="008E572D"/>
    <w:rsid w:val="008F1287"/>
    <w:rsid w:val="008F1F79"/>
    <w:rsid w:val="008F72BB"/>
    <w:rsid w:val="00901730"/>
    <w:rsid w:val="0090561F"/>
    <w:rsid w:val="009106C4"/>
    <w:rsid w:val="00912B97"/>
    <w:rsid w:val="009153A6"/>
    <w:rsid w:val="00921257"/>
    <w:rsid w:val="0092136D"/>
    <w:rsid w:val="0092438A"/>
    <w:rsid w:val="00925CD7"/>
    <w:rsid w:val="009406D4"/>
    <w:rsid w:val="009430E6"/>
    <w:rsid w:val="00951D7D"/>
    <w:rsid w:val="009604E6"/>
    <w:rsid w:val="00971ECA"/>
    <w:rsid w:val="00973215"/>
    <w:rsid w:val="00975C1C"/>
    <w:rsid w:val="0098430D"/>
    <w:rsid w:val="009873AC"/>
    <w:rsid w:val="00987CAF"/>
    <w:rsid w:val="00993974"/>
    <w:rsid w:val="009B5EAD"/>
    <w:rsid w:val="009B7030"/>
    <w:rsid w:val="009C1255"/>
    <w:rsid w:val="009D0BEE"/>
    <w:rsid w:val="009F0B2B"/>
    <w:rsid w:val="009F1321"/>
    <w:rsid w:val="009F1BE2"/>
    <w:rsid w:val="009F3088"/>
    <w:rsid w:val="00A0057D"/>
    <w:rsid w:val="00A02855"/>
    <w:rsid w:val="00A05421"/>
    <w:rsid w:val="00A1063E"/>
    <w:rsid w:val="00A149B7"/>
    <w:rsid w:val="00A14E48"/>
    <w:rsid w:val="00A1516B"/>
    <w:rsid w:val="00A1797A"/>
    <w:rsid w:val="00A2082B"/>
    <w:rsid w:val="00A2497B"/>
    <w:rsid w:val="00A372C5"/>
    <w:rsid w:val="00A46BBE"/>
    <w:rsid w:val="00A60942"/>
    <w:rsid w:val="00A62D0B"/>
    <w:rsid w:val="00A6556E"/>
    <w:rsid w:val="00A65A43"/>
    <w:rsid w:val="00A71790"/>
    <w:rsid w:val="00A728E3"/>
    <w:rsid w:val="00A80996"/>
    <w:rsid w:val="00A80CC4"/>
    <w:rsid w:val="00A82386"/>
    <w:rsid w:val="00A82EE6"/>
    <w:rsid w:val="00A8650D"/>
    <w:rsid w:val="00A86F20"/>
    <w:rsid w:val="00A872D4"/>
    <w:rsid w:val="00A90565"/>
    <w:rsid w:val="00A94E7D"/>
    <w:rsid w:val="00A969E3"/>
    <w:rsid w:val="00AA0CFC"/>
    <w:rsid w:val="00AB228E"/>
    <w:rsid w:val="00AB773E"/>
    <w:rsid w:val="00AC2EF3"/>
    <w:rsid w:val="00AC546B"/>
    <w:rsid w:val="00AD2499"/>
    <w:rsid w:val="00AE5AB6"/>
    <w:rsid w:val="00AE6061"/>
    <w:rsid w:val="00AE75FE"/>
    <w:rsid w:val="00AF16F1"/>
    <w:rsid w:val="00AF1EEA"/>
    <w:rsid w:val="00AF60AF"/>
    <w:rsid w:val="00AF6411"/>
    <w:rsid w:val="00B024D3"/>
    <w:rsid w:val="00B131D9"/>
    <w:rsid w:val="00B16200"/>
    <w:rsid w:val="00B241DC"/>
    <w:rsid w:val="00B250E2"/>
    <w:rsid w:val="00B34AF2"/>
    <w:rsid w:val="00B71CBB"/>
    <w:rsid w:val="00B7412A"/>
    <w:rsid w:val="00B76EA2"/>
    <w:rsid w:val="00B83454"/>
    <w:rsid w:val="00B8354B"/>
    <w:rsid w:val="00B85545"/>
    <w:rsid w:val="00B86568"/>
    <w:rsid w:val="00B94CD7"/>
    <w:rsid w:val="00B96431"/>
    <w:rsid w:val="00BA0800"/>
    <w:rsid w:val="00BA2CBD"/>
    <w:rsid w:val="00BA598B"/>
    <w:rsid w:val="00BB1D92"/>
    <w:rsid w:val="00BB234D"/>
    <w:rsid w:val="00BB255C"/>
    <w:rsid w:val="00BD0E09"/>
    <w:rsid w:val="00BD2F73"/>
    <w:rsid w:val="00BE4BA2"/>
    <w:rsid w:val="00BE58F6"/>
    <w:rsid w:val="00BE601A"/>
    <w:rsid w:val="00C035F2"/>
    <w:rsid w:val="00C10312"/>
    <w:rsid w:val="00C10BEA"/>
    <w:rsid w:val="00C10FFA"/>
    <w:rsid w:val="00C11EA0"/>
    <w:rsid w:val="00C14A01"/>
    <w:rsid w:val="00C218C6"/>
    <w:rsid w:val="00C224D6"/>
    <w:rsid w:val="00C31C6F"/>
    <w:rsid w:val="00C329D7"/>
    <w:rsid w:val="00C33CD5"/>
    <w:rsid w:val="00C41143"/>
    <w:rsid w:val="00C50584"/>
    <w:rsid w:val="00C50884"/>
    <w:rsid w:val="00C55F48"/>
    <w:rsid w:val="00C6098B"/>
    <w:rsid w:val="00C61D08"/>
    <w:rsid w:val="00C700FC"/>
    <w:rsid w:val="00C7783C"/>
    <w:rsid w:val="00C77FD0"/>
    <w:rsid w:val="00C808CA"/>
    <w:rsid w:val="00C92E36"/>
    <w:rsid w:val="00C95872"/>
    <w:rsid w:val="00CA455C"/>
    <w:rsid w:val="00CA76B2"/>
    <w:rsid w:val="00CB211F"/>
    <w:rsid w:val="00CB3F9D"/>
    <w:rsid w:val="00CB79EC"/>
    <w:rsid w:val="00CC71CC"/>
    <w:rsid w:val="00CD01D2"/>
    <w:rsid w:val="00CD722B"/>
    <w:rsid w:val="00CE103D"/>
    <w:rsid w:val="00CE51E8"/>
    <w:rsid w:val="00CE69A4"/>
    <w:rsid w:val="00CF2FD9"/>
    <w:rsid w:val="00CF5372"/>
    <w:rsid w:val="00D03CE9"/>
    <w:rsid w:val="00D04B30"/>
    <w:rsid w:val="00D078D2"/>
    <w:rsid w:val="00D10526"/>
    <w:rsid w:val="00D15618"/>
    <w:rsid w:val="00D16F99"/>
    <w:rsid w:val="00D24CD3"/>
    <w:rsid w:val="00D32C0F"/>
    <w:rsid w:val="00D3565F"/>
    <w:rsid w:val="00D358EF"/>
    <w:rsid w:val="00D40C97"/>
    <w:rsid w:val="00D430B3"/>
    <w:rsid w:val="00D433B7"/>
    <w:rsid w:val="00D54A19"/>
    <w:rsid w:val="00D606FA"/>
    <w:rsid w:val="00D62187"/>
    <w:rsid w:val="00D63AB0"/>
    <w:rsid w:val="00D646F9"/>
    <w:rsid w:val="00D670FD"/>
    <w:rsid w:val="00D72491"/>
    <w:rsid w:val="00D80A09"/>
    <w:rsid w:val="00D8328E"/>
    <w:rsid w:val="00D8519F"/>
    <w:rsid w:val="00D9085E"/>
    <w:rsid w:val="00D9335D"/>
    <w:rsid w:val="00DA15DB"/>
    <w:rsid w:val="00DA3718"/>
    <w:rsid w:val="00DC18F6"/>
    <w:rsid w:val="00DC6340"/>
    <w:rsid w:val="00DC6C87"/>
    <w:rsid w:val="00DD01F7"/>
    <w:rsid w:val="00DD28F7"/>
    <w:rsid w:val="00DD452F"/>
    <w:rsid w:val="00DE23C9"/>
    <w:rsid w:val="00DE43BC"/>
    <w:rsid w:val="00DE653C"/>
    <w:rsid w:val="00DE7B3A"/>
    <w:rsid w:val="00DF445C"/>
    <w:rsid w:val="00E006C6"/>
    <w:rsid w:val="00E023F2"/>
    <w:rsid w:val="00E030FA"/>
    <w:rsid w:val="00E174A9"/>
    <w:rsid w:val="00E24ED3"/>
    <w:rsid w:val="00E30FF6"/>
    <w:rsid w:val="00E358D8"/>
    <w:rsid w:val="00E35DAA"/>
    <w:rsid w:val="00E3736E"/>
    <w:rsid w:val="00E4010B"/>
    <w:rsid w:val="00E42181"/>
    <w:rsid w:val="00E42265"/>
    <w:rsid w:val="00E52FB7"/>
    <w:rsid w:val="00E631F5"/>
    <w:rsid w:val="00E66EF0"/>
    <w:rsid w:val="00E8042B"/>
    <w:rsid w:val="00E83E72"/>
    <w:rsid w:val="00E92163"/>
    <w:rsid w:val="00E93148"/>
    <w:rsid w:val="00E95910"/>
    <w:rsid w:val="00E96446"/>
    <w:rsid w:val="00EA0080"/>
    <w:rsid w:val="00EA088C"/>
    <w:rsid w:val="00EA4012"/>
    <w:rsid w:val="00EA758F"/>
    <w:rsid w:val="00EB1955"/>
    <w:rsid w:val="00EB380C"/>
    <w:rsid w:val="00ED0B46"/>
    <w:rsid w:val="00ED15AF"/>
    <w:rsid w:val="00EE0793"/>
    <w:rsid w:val="00EE4662"/>
    <w:rsid w:val="00F0124D"/>
    <w:rsid w:val="00F06DC0"/>
    <w:rsid w:val="00F119F3"/>
    <w:rsid w:val="00F150ED"/>
    <w:rsid w:val="00F247AC"/>
    <w:rsid w:val="00F3024B"/>
    <w:rsid w:val="00F31BC5"/>
    <w:rsid w:val="00F370DF"/>
    <w:rsid w:val="00F379BA"/>
    <w:rsid w:val="00F4250F"/>
    <w:rsid w:val="00F42F90"/>
    <w:rsid w:val="00F50FD2"/>
    <w:rsid w:val="00F562C7"/>
    <w:rsid w:val="00F60883"/>
    <w:rsid w:val="00F63A9D"/>
    <w:rsid w:val="00F658BC"/>
    <w:rsid w:val="00F66FB2"/>
    <w:rsid w:val="00F67562"/>
    <w:rsid w:val="00F7163A"/>
    <w:rsid w:val="00F72BD5"/>
    <w:rsid w:val="00F7307B"/>
    <w:rsid w:val="00F740AD"/>
    <w:rsid w:val="00F80E9C"/>
    <w:rsid w:val="00F83628"/>
    <w:rsid w:val="00F867E3"/>
    <w:rsid w:val="00F90FF2"/>
    <w:rsid w:val="00F9112C"/>
    <w:rsid w:val="00F93336"/>
    <w:rsid w:val="00FA2269"/>
    <w:rsid w:val="00FA4C92"/>
    <w:rsid w:val="00FB0953"/>
    <w:rsid w:val="00FB1AC6"/>
    <w:rsid w:val="00FB2EE6"/>
    <w:rsid w:val="00FB46FC"/>
    <w:rsid w:val="00FB6493"/>
    <w:rsid w:val="00FB7D39"/>
    <w:rsid w:val="00FC318F"/>
    <w:rsid w:val="00FC6D00"/>
    <w:rsid w:val="00FD1CA0"/>
    <w:rsid w:val="00FD38DB"/>
    <w:rsid w:val="00FD3F1A"/>
    <w:rsid w:val="00FE6686"/>
    <w:rsid w:val="00FF5102"/>
    <w:rsid w:val="08109A2C"/>
    <w:rsid w:val="322B8775"/>
    <w:rsid w:val="4C475BA7"/>
    <w:rsid w:val="588E69F5"/>
    <w:rsid w:val="594E3C83"/>
    <w:rsid w:val="5A37823A"/>
    <w:rsid w:val="76571D7D"/>
    <w:rsid w:val="76C49675"/>
    <w:rsid w:val="7D5B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BE462"/>
  <w15:docId w15:val="{F25A8838-766E-4115-956E-51811EB6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E6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4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954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3D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09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43DF"/>
    <w:rPr>
      <w:rFonts w:ascii="Calibri" w:eastAsia="Calibri" w:hAnsi="Calibri" w:cs="Calibri"/>
      <w:color w:val="000000"/>
    </w:rPr>
  </w:style>
  <w:style w:type="table" w:customStyle="1" w:styleId="TableGrid1">
    <w:name w:val="Table Grid1"/>
    <w:rsid w:val="00DE65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6828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8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30E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50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0">
    <w:name w:val="msonormal"/>
    <w:basedOn w:val="Normal"/>
    <w:rsid w:val="003C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PH" w:eastAsia="en-PH"/>
    </w:rPr>
  </w:style>
  <w:style w:type="paragraph" w:customStyle="1" w:styleId="xl63">
    <w:name w:val="xl63"/>
    <w:basedOn w:val="Normal"/>
    <w:rsid w:val="003C6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E699"/>
      <w:sz w:val="18"/>
      <w:szCs w:val="18"/>
      <w:lang w:val="en-PH" w:eastAsia="en-PH"/>
    </w:rPr>
  </w:style>
  <w:style w:type="paragraph" w:customStyle="1" w:styleId="xl64">
    <w:name w:val="xl64"/>
    <w:basedOn w:val="Normal"/>
    <w:rsid w:val="003C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8"/>
      <w:szCs w:val="18"/>
      <w:lang w:val="en-PH" w:eastAsia="en-PH"/>
    </w:rPr>
  </w:style>
  <w:style w:type="paragraph" w:customStyle="1" w:styleId="xl65">
    <w:name w:val="xl65"/>
    <w:basedOn w:val="Normal"/>
    <w:rsid w:val="003C6E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8"/>
      <w:szCs w:val="18"/>
      <w:lang w:val="en-PH" w:eastAsia="en-PH"/>
    </w:rPr>
  </w:style>
  <w:style w:type="paragraph" w:styleId="Revision">
    <w:name w:val="Revision"/>
    <w:hidden/>
    <w:uiPriority w:val="99"/>
    <w:semiHidden/>
    <w:rsid w:val="002A0A76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nna-dsb.com/download/dsb-uat-product-definitions-annex-7-indices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anna-dsb.com/download/dsb-uat-product-definitions-annex-7-indices/" TargetMode="External"/><Relationship Id="rId42" Type="http://schemas.openxmlformats.org/officeDocument/2006/relationships/hyperlink" Target="https://www.anna-dsb.com/download/dsb-prod-product-definitions-annex-7-indices/" TargetMode="External"/><Relationship Id="rId47" Type="http://schemas.openxmlformats.org/officeDocument/2006/relationships/hyperlink" Target="https://www.anna-dsb.com/download/dsb-prod-product-definitions-annex-7-indices/" TargetMode="External"/><Relationship Id="rId50" Type="http://schemas.openxmlformats.org/officeDocument/2006/relationships/hyperlink" Target="https://www.anna-dsb.com/download/dsb-prod-product-definitions-annex-7-indices/" TargetMode="External"/><Relationship Id="rId55" Type="http://schemas.openxmlformats.org/officeDocument/2006/relationships/image" Target="media/image10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anna-dsb.com/download/dsb-uat-product-definitions-annex-7-indices/" TargetMode="External"/><Relationship Id="rId11" Type="http://schemas.openxmlformats.org/officeDocument/2006/relationships/hyperlink" Target="https://www.fpml.org/coding-scheme/floating-rate-index-3-3.xml" TargetMode="External"/><Relationship Id="rId24" Type="http://schemas.openxmlformats.org/officeDocument/2006/relationships/hyperlink" Target="https://www.anna-dsb.com/download/dsb-uat-product-definitions-annex-7-indices/" TargetMode="External"/><Relationship Id="rId32" Type="http://schemas.openxmlformats.org/officeDocument/2006/relationships/hyperlink" Target="https://www.anna-dsb.com/download/dsb-uat-product-definitions-annex-7-indices/" TargetMode="External"/><Relationship Id="rId37" Type="http://schemas.openxmlformats.org/officeDocument/2006/relationships/hyperlink" Target="https://www.anna-dsb.com/download/dsb-uat-product-definitions-annex-7-indices/" TargetMode="External"/><Relationship Id="rId40" Type="http://schemas.openxmlformats.org/officeDocument/2006/relationships/hyperlink" Target="https://www.anna-dsb.com/download/dsb-prod-product-definitions-annex-7-indices/" TargetMode="External"/><Relationship Id="rId45" Type="http://schemas.openxmlformats.org/officeDocument/2006/relationships/hyperlink" Target="https://www.anna-dsb.com/download/dsb-prod-product-definitions-annex-7-indices/" TargetMode="External"/><Relationship Id="rId53" Type="http://schemas.openxmlformats.org/officeDocument/2006/relationships/hyperlink" Target="https://www.anna-dsb.com/download/dsb-prod-product-definitions-annex-7-indices/" TargetMode="External"/><Relationship Id="rId58" Type="http://schemas.openxmlformats.org/officeDocument/2006/relationships/image" Target="media/image13.png"/><Relationship Id="rId66" Type="http://schemas.openxmlformats.org/officeDocument/2006/relationships/footer" Target="footer3.xml"/><Relationship Id="rId5" Type="http://schemas.openxmlformats.org/officeDocument/2006/relationships/styles" Target="styles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https://www.anna-dsb.com/download/dsb-uat-product-definitions-annex-7-indices/" TargetMode="External"/><Relationship Id="rId27" Type="http://schemas.openxmlformats.org/officeDocument/2006/relationships/hyperlink" Target="https://www.anna-dsb.com/download/dsb-uat-product-definitions-annex-7-indices/" TargetMode="External"/><Relationship Id="rId30" Type="http://schemas.openxmlformats.org/officeDocument/2006/relationships/hyperlink" Target="https://www.anna-dsb.com/download/dsb-uat-product-definitions-annex-7-indices/" TargetMode="External"/><Relationship Id="rId35" Type="http://schemas.openxmlformats.org/officeDocument/2006/relationships/hyperlink" Target="https://www.anna-dsb.com/download/dsb-uat-product-definitions-annex-7-indices/" TargetMode="External"/><Relationship Id="rId43" Type="http://schemas.openxmlformats.org/officeDocument/2006/relationships/hyperlink" Target="https://www.anna-dsb.com/download/dsb-prod-product-definitions-annex-7-indices/" TargetMode="External"/><Relationship Id="rId48" Type="http://schemas.openxmlformats.org/officeDocument/2006/relationships/hyperlink" Target="https://www.anna-dsb.com/download/dsb-prod-product-definitions-annex-7-indices/" TargetMode="External"/><Relationship Id="rId56" Type="http://schemas.openxmlformats.org/officeDocument/2006/relationships/image" Target="media/image11.png"/><Relationship Id="rId64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https://www.anna-dsb.com/download/dsb-prod-product-definitions-annex-7-indices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anna-dsb.com/download/dsb-uat-product-definitions-annex-7-indices/" TargetMode="External"/><Relationship Id="rId33" Type="http://schemas.openxmlformats.org/officeDocument/2006/relationships/hyperlink" Target="https://www.anna-dsb.com/download/dsb-uat-product-definitions-annex-7-indices/" TargetMode="External"/><Relationship Id="rId38" Type="http://schemas.openxmlformats.org/officeDocument/2006/relationships/hyperlink" Target="https://www.anna-dsb.com/download/dsb-prod-product-definitions-annex-7-indices/" TargetMode="External"/><Relationship Id="rId46" Type="http://schemas.openxmlformats.org/officeDocument/2006/relationships/hyperlink" Target="https://www.anna-dsb.com/download/dsb-prod-product-definitions-annex-7-indices/" TargetMode="External"/><Relationship Id="rId59" Type="http://schemas.openxmlformats.org/officeDocument/2006/relationships/image" Target="media/image14.png"/><Relationship Id="rId67" Type="http://schemas.openxmlformats.org/officeDocument/2006/relationships/fontTable" Target="fontTable.xml"/><Relationship Id="rId20" Type="http://schemas.openxmlformats.org/officeDocument/2006/relationships/hyperlink" Target="https://etradingsoftware.sharepoint.com/Shared%20Documents/Forms/AllItems.aspx?isAscending=true&amp;id=%2FShared%20Documents%2FDSB%20JIRA%20Documentation%2FDSB%2D972%20Implement%20revised%20ISDA%202020%20Definition%20FROs%20%28EPIC%29%2FDSB%2D1120%20GUI%20Implementation%20Options%20for%20adding%20new%20FROs%20in%20Rates%20and%20Non%2DStandard%20Enum%20list&amp;sortField=LinkFilename&amp;viewid=7558d9d0%2Dccf4%2D4a84%2D8bca%2De68e15a3d459" TargetMode="External"/><Relationship Id="rId41" Type="http://schemas.openxmlformats.org/officeDocument/2006/relationships/hyperlink" Target="https://www.anna-dsb.com/download/dsb-prod-product-definitions-annex-7-indices/" TargetMode="External"/><Relationship Id="rId54" Type="http://schemas.openxmlformats.org/officeDocument/2006/relationships/hyperlink" Target="https://www.anna-dsb.com/faq/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anna-dsb.com/download/dsb-uat-product-definitions-annex-7-indices/" TargetMode="External"/><Relationship Id="rId28" Type="http://schemas.openxmlformats.org/officeDocument/2006/relationships/hyperlink" Target="https://www.anna-dsb.com/download/dsb-uat-product-definitions-annex-7-indices/" TargetMode="External"/><Relationship Id="rId36" Type="http://schemas.openxmlformats.org/officeDocument/2006/relationships/hyperlink" Target="https://www.anna-dsb.com/download/dsb-uat-product-definitions-annex-7-indices/" TargetMode="External"/><Relationship Id="rId49" Type="http://schemas.openxmlformats.org/officeDocument/2006/relationships/hyperlink" Target="https://www.anna-dsb.com/download/dsb-prod-product-definitions-annex-7-indices/" TargetMode="External"/><Relationship Id="rId57" Type="http://schemas.openxmlformats.org/officeDocument/2006/relationships/image" Target="media/image12.png"/><Relationship Id="rId10" Type="http://schemas.openxmlformats.org/officeDocument/2006/relationships/hyperlink" Target="https://www.fpml.org/coding-scheme/floating-rate-index-3-3.xml" TargetMode="External"/><Relationship Id="rId31" Type="http://schemas.openxmlformats.org/officeDocument/2006/relationships/hyperlink" Target="https://www.anna-dsb.com/download/dsb-uat-product-definitions-annex-7-indices/" TargetMode="External"/><Relationship Id="rId44" Type="http://schemas.openxmlformats.org/officeDocument/2006/relationships/hyperlink" Target="https://www.anna-dsb.com/download/dsb-prod-product-definitions-annex-7-indices/" TargetMode="External"/><Relationship Id="rId52" Type="http://schemas.openxmlformats.org/officeDocument/2006/relationships/hyperlink" Target="https://www.anna-dsb.com/download/dsb-prod-product-definitions-annex-7-indices/" TargetMode="External"/><Relationship Id="rId60" Type="http://schemas.openxmlformats.org/officeDocument/2006/relationships/image" Target="media/image15.pn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https://www.anna-dsb.com/download/dsb-prod-product-definitions-annex-7-ind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0DD203F22D5E4D998BCDD61A96F6A5" ma:contentTypeVersion="26" ma:contentTypeDescription="Create a new document." ma:contentTypeScope="" ma:versionID="1ff9330addd2870485b62510b4079624">
  <xsd:schema xmlns:xsd="http://www.w3.org/2001/XMLSchema" xmlns:xs="http://www.w3.org/2001/XMLSchema" xmlns:p="http://schemas.microsoft.com/office/2006/metadata/properties" xmlns:ns2="56e8fde9-f66a-4997-8251-f5f2550eef39" xmlns:ns3="1ab9889e-1560-4440-87cb-c03200e41b86" xmlns:ns4="http://schemas.microsoft.com/sharepoint/v3/fields" targetNamespace="http://schemas.microsoft.com/office/2006/metadata/properties" ma:root="true" ma:fieldsID="b3364b06dd1276f3ced4d5f59e8a416b" ns2:_="" ns3:_="" ns4:_="">
    <xsd:import namespace="56e8fde9-f66a-4997-8251-f5f2550eef39"/>
    <xsd:import namespace="1ab9889e-1560-4440-87cb-c03200e41b8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_Vers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8fde9-f66a-4997-8251-f5f2550ee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9889e-1560-4440-87cb-c03200e41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7" nillable="true" ma:displayName="Version" ma:internalName="_Vers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EEDF1-166F-4FD4-9999-F16F9D7E4047}"/>
</file>

<file path=customXml/itemProps2.xml><?xml version="1.0" encoding="utf-8"?>
<ds:datastoreItem xmlns:ds="http://schemas.openxmlformats.org/officeDocument/2006/customXml" ds:itemID="{E1966EAC-3691-49F8-980F-4421B690AEBD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FB579E80-E88D-43F8-A4E1-25355DAD3C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48637</CharactersWithSpaces>
  <SharedDoc>false</SharedDoc>
  <HLinks>
    <vt:vector size="192" baseType="variant">
      <vt:variant>
        <vt:i4>7405631</vt:i4>
      </vt:variant>
      <vt:variant>
        <vt:i4>93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90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87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84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81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78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75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72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69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66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63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60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57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54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51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7405631</vt:i4>
      </vt:variant>
      <vt:variant>
        <vt:i4>48</vt:i4>
      </vt:variant>
      <vt:variant>
        <vt:i4>0</vt:i4>
      </vt:variant>
      <vt:variant>
        <vt:i4>5</vt:i4>
      </vt:variant>
      <vt:variant>
        <vt:lpwstr>https://www.anna-dsb.com/download/dsb-prod-product-definitions-annex-7-indices/</vt:lpwstr>
      </vt:variant>
      <vt:variant>
        <vt:lpwstr/>
      </vt:variant>
      <vt:variant>
        <vt:i4>3997749</vt:i4>
      </vt:variant>
      <vt:variant>
        <vt:i4>45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42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39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36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33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30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27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24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21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18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15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12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9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6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3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  <vt:variant>
        <vt:i4>3997749</vt:i4>
      </vt:variant>
      <vt:variant>
        <vt:i4>0</vt:i4>
      </vt:variant>
      <vt:variant>
        <vt:i4>0</vt:i4>
      </vt:variant>
      <vt:variant>
        <vt:i4>5</vt:i4>
      </vt:variant>
      <vt:variant>
        <vt:lpwstr>https://www.anna-dsb.com/download/dsb-uat-product-definitions-annex-7-indices/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Wiltshire</dc:creator>
  <cp:keywords/>
  <dc:description/>
  <cp:lastModifiedBy>Marlowe Surop</cp:lastModifiedBy>
  <cp:revision>4</cp:revision>
  <cp:lastPrinted>2020-07-29T01:12:00Z</cp:lastPrinted>
  <dcterms:created xsi:type="dcterms:W3CDTF">2022-01-20T09:41:00Z</dcterms:created>
  <dcterms:modified xsi:type="dcterms:W3CDTF">2022-01-20T09:43:00Z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0x010100350DD203F22D5E4D998BCDD61A96F6A5</vt:lpwstr>
  </property>
</Properties>
</file>